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BBEFC" w14:textId="6A5F2BC3" w:rsidR="00B5664B" w:rsidRPr="00710604" w:rsidRDefault="00AC421D" w:rsidP="00B5664B">
      <w:pPr>
        <w:tabs>
          <w:tab w:val="left" w:pos="-720"/>
          <w:tab w:val="left" w:pos="0"/>
        </w:tabs>
        <w:suppressAutoHyphens/>
        <w:spacing w:line="240" w:lineRule="atLeast"/>
        <w:ind w:left="2160" w:hanging="2160"/>
        <w:rPr>
          <w:rFonts w:ascii="Arial" w:hAnsi="Arial" w:cs="Arial"/>
          <w:b/>
        </w:rPr>
      </w:pPr>
      <w:r w:rsidRPr="09510347">
        <w:rPr>
          <w:rFonts w:ascii="Arial" w:hAnsi="Arial" w:cs="Arial"/>
          <w:b/>
          <w:bCs/>
          <w:color w:val="000000" w:themeColor="text1"/>
        </w:rPr>
        <w:t>SUBJECT:</w:t>
      </w:r>
      <w:r>
        <w:tab/>
      </w:r>
      <w:r w:rsidR="00B5664B">
        <w:rPr>
          <w:rFonts w:ascii="Arial" w:hAnsi="Arial" w:cs="Arial"/>
          <w:b/>
          <w:caps/>
          <w:color w:val="000000"/>
        </w:rPr>
        <w:t xml:space="preserve">Ordinance </w:t>
      </w:r>
      <w:r w:rsidR="00F51282">
        <w:rPr>
          <w:rFonts w:ascii="Arial" w:hAnsi="Arial" w:cs="Arial"/>
          <w:b/>
          <w:caps/>
          <w:color w:val="000000"/>
        </w:rPr>
        <w:t>1897</w:t>
      </w:r>
      <w:r w:rsidR="00B5664B">
        <w:rPr>
          <w:rFonts w:ascii="Arial" w:hAnsi="Arial" w:cs="Arial"/>
          <w:b/>
          <w:caps/>
          <w:color w:val="000000"/>
        </w:rPr>
        <w:t xml:space="preserve">, series 2025 – An ordinance amending title 17 of the </w:t>
      </w:r>
      <w:r w:rsidR="00B5664B" w:rsidRPr="00B5664B">
        <w:rPr>
          <w:rFonts w:ascii="Arial" w:eastAsia="Calibri" w:hAnsi="Arial" w:cs="Arial"/>
          <w:b/>
          <w:bCs/>
          <w:snapToGrid w:val="0"/>
          <w:color w:val="000000" w:themeColor="text1"/>
          <w:szCs w:val="22"/>
        </w:rPr>
        <w:t xml:space="preserve">LOUISVILLE MUNICIPAL CODE </w:t>
      </w:r>
      <w:bookmarkStart w:id="0" w:name="_Hlk159757466"/>
      <w:r w:rsidR="00B5664B" w:rsidRPr="00B5664B">
        <w:rPr>
          <w:rFonts w:ascii="Arial" w:eastAsia="Calibri" w:hAnsi="Arial" w:cs="Arial"/>
          <w:b/>
          <w:bCs/>
          <w:snapToGrid w:val="0"/>
          <w:color w:val="000000" w:themeColor="text1"/>
          <w:szCs w:val="22"/>
        </w:rPr>
        <w:t>(LMC)</w:t>
      </w:r>
      <w:bookmarkEnd w:id="0"/>
      <w:r w:rsidR="00B5664B" w:rsidRPr="00B5664B">
        <w:rPr>
          <w:rFonts w:ascii="Arial" w:eastAsia="Calibri" w:hAnsi="Arial" w:cs="Arial"/>
          <w:b/>
          <w:bCs/>
          <w:snapToGrid w:val="0"/>
          <w:color w:val="000000" w:themeColor="text1"/>
          <w:szCs w:val="22"/>
        </w:rPr>
        <w:t xml:space="preserve"> </w:t>
      </w:r>
      <w:r w:rsidR="00B5664B">
        <w:rPr>
          <w:rFonts w:ascii="Arial" w:eastAsia="Calibri" w:hAnsi="Arial" w:cs="Arial"/>
          <w:b/>
          <w:bCs/>
          <w:snapToGrid w:val="0"/>
          <w:color w:val="000000" w:themeColor="text1"/>
          <w:szCs w:val="22"/>
        </w:rPr>
        <w:t xml:space="preserve">TO UPDATE </w:t>
      </w:r>
      <w:r w:rsidR="00B5664B" w:rsidRPr="00B5664B">
        <w:rPr>
          <w:rFonts w:ascii="Arial" w:eastAsia="Calibri" w:hAnsi="Arial" w:cs="Arial"/>
          <w:b/>
          <w:bCs/>
          <w:snapToGrid w:val="0"/>
          <w:color w:val="000000" w:themeColor="text1"/>
          <w:szCs w:val="22"/>
        </w:rPr>
        <w:t>PARKING MINIMUMS FOR MULTIFAMILY AND ADAPTIVE REUSE DEVELOPMENT</w:t>
      </w:r>
      <w:r w:rsidR="00B5664B">
        <w:rPr>
          <w:rFonts w:ascii="Arial" w:eastAsia="Calibri" w:hAnsi="Arial" w:cs="Arial"/>
          <w:b/>
          <w:bCs/>
          <w:snapToGrid w:val="0"/>
          <w:color w:val="000000" w:themeColor="text1"/>
          <w:szCs w:val="22"/>
        </w:rPr>
        <w:t xml:space="preserve"> TO COMPLY WITH COLORADO HB24-1304</w:t>
      </w:r>
    </w:p>
    <w:p w14:paraId="5997CF76" w14:textId="00158CA0" w:rsidR="00AC421D" w:rsidRPr="00B77F16" w:rsidRDefault="00AC421D" w:rsidP="00B5664B">
      <w:pPr>
        <w:pStyle w:val="NormalWeb"/>
        <w:spacing w:before="0" w:beforeAutospacing="0" w:after="0" w:afterAutospacing="0"/>
        <w:rPr>
          <w:rFonts w:ascii="Arial" w:hAnsi="Arial" w:cs="Arial"/>
          <w:b/>
          <w:bCs/>
          <w:caps/>
        </w:rPr>
      </w:pPr>
    </w:p>
    <w:p w14:paraId="2FFEC3E0" w14:textId="77777777" w:rsidR="00AC421D" w:rsidRPr="00B77F16" w:rsidRDefault="00AC421D" w:rsidP="00AC421D">
      <w:pPr>
        <w:pStyle w:val="NormalWeb"/>
        <w:spacing w:before="0" w:beforeAutospacing="0" w:after="0" w:afterAutospacing="0"/>
        <w:ind w:left="2160" w:hanging="2160"/>
        <w:rPr>
          <w:rFonts w:ascii="Arial" w:hAnsi="Arial" w:cs="Arial"/>
          <w:caps/>
        </w:rPr>
      </w:pPr>
    </w:p>
    <w:p w14:paraId="5BAD3254" w14:textId="7B12C18F" w:rsidR="00AC421D" w:rsidRPr="004E2766" w:rsidRDefault="00AC421D" w:rsidP="00AC421D">
      <w:pPr>
        <w:rPr>
          <w:rFonts w:ascii="Arial" w:hAnsi="Arial" w:cs="Arial"/>
          <w:b/>
          <w:caps/>
        </w:rPr>
      </w:pPr>
      <w:r w:rsidRPr="004E2766">
        <w:rPr>
          <w:rFonts w:ascii="Arial" w:hAnsi="Arial" w:cs="Arial"/>
          <w:b/>
          <w:caps/>
        </w:rPr>
        <w:t>DATE:</w:t>
      </w:r>
      <w:r w:rsidRPr="004E2766">
        <w:rPr>
          <w:rFonts w:ascii="Arial" w:hAnsi="Arial" w:cs="Arial"/>
          <w:b/>
          <w:caps/>
        </w:rPr>
        <w:tab/>
      </w:r>
      <w:r w:rsidRPr="004E2766">
        <w:rPr>
          <w:rFonts w:ascii="Arial" w:hAnsi="Arial" w:cs="Arial"/>
          <w:b/>
          <w:caps/>
        </w:rPr>
        <w:tab/>
      </w:r>
      <w:r w:rsidR="009766D1">
        <w:rPr>
          <w:rFonts w:ascii="Arial" w:hAnsi="Arial" w:cs="Arial"/>
          <w:b/>
          <w:caps/>
        </w:rPr>
        <w:t>July 8</w:t>
      </w:r>
      <w:r w:rsidR="00770CAF">
        <w:rPr>
          <w:rFonts w:ascii="Arial" w:hAnsi="Arial" w:cs="Arial"/>
          <w:b/>
          <w:caps/>
        </w:rPr>
        <w:t>, 2025</w:t>
      </w:r>
    </w:p>
    <w:p w14:paraId="1E70A512" w14:textId="77777777" w:rsidR="00AC421D" w:rsidRPr="00B77F16" w:rsidRDefault="00AC421D" w:rsidP="00AC421D">
      <w:pPr>
        <w:rPr>
          <w:rFonts w:ascii="Arial" w:hAnsi="Arial" w:cs="Arial"/>
          <w:b/>
          <w:caps/>
          <w:color w:val="000000" w:themeColor="text1"/>
        </w:rPr>
      </w:pPr>
    </w:p>
    <w:p w14:paraId="5403DBB2" w14:textId="6DED524F" w:rsidR="00734A66" w:rsidRPr="00B77F16" w:rsidRDefault="00734A66" w:rsidP="09510347">
      <w:pPr>
        <w:rPr>
          <w:rFonts w:ascii="Arial" w:hAnsi="Arial" w:cs="Arial"/>
          <w:b/>
          <w:bCs/>
          <w:caps/>
          <w:color w:val="000000" w:themeColor="text1"/>
        </w:rPr>
      </w:pPr>
      <w:r w:rsidRPr="09510347">
        <w:rPr>
          <w:rFonts w:ascii="Arial" w:hAnsi="Arial" w:cs="Arial"/>
          <w:b/>
          <w:bCs/>
          <w:caps/>
          <w:color w:val="000000" w:themeColor="text1"/>
        </w:rPr>
        <w:t>Prepared By:</w:t>
      </w:r>
      <w:r>
        <w:tab/>
      </w:r>
      <w:r w:rsidR="00770CAF">
        <w:rPr>
          <w:rFonts w:ascii="Arial" w:hAnsi="Arial" w:cs="Arial"/>
          <w:b/>
          <w:bCs/>
          <w:caps/>
          <w:color w:val="000000" w:themeColor="text1"/>
        </w:rPr>
        <w:t>MATT POST, SENIOR PLANNER</w:t>
      </w:r>
    </w:p>
    <w:p w14:paraId="0AE37B75" w14:textId="3E9A2787" w:rsidR="00734A66" w:rsidRDefault="00734A66" w:rsidP="00AC421D">
      <w:pPr>
        <w:rPr>
          <w:rFonts w:ascii="Arial" w:hAnsi="Arial" w:cs="Arial"/>
          <w:b/>
          <w:caps/>
          <w:color w:val="000000" w:themeColor="text1"/>
        </w:rPr>
      </w:pPr>
    </w:p>
    <w:p w14:paraId="6279743C" w14:textId="13C29413" w:rsidR="00AC421D" w:rsidRPr="00B77F16" w:rsidRDefault="00AC421D" w:rsidP="09510347">
      <w:pPr>
        <w:rPr>
          <w:rFonts w:ascii="Arial" w:hAnsi="Arial" w:cs="Arial"/>
          <w:b/>
          <w:bCs/>
          <w:caps/>
          <w:color w:val="000000" w:themeColor="text1"/>
        </w:rPr>
      </w:pPr>
      <w:r w:rsidRPr="09510347">
        <w:rPr>
          <w:rFonts w:ascii="Arial" w:hAnsi="Arial" w:cs="Arial"/>
          <w:b/>
          <w:bCs/>
          <w:caps/>
          <w:color w:val="000000" w:themeColor="text1"/>
        </w:rPr>
        <w:t>Presented By:</w:t>
      </w:r>
      <w:r>
        <w:tab/>
      </w:r>
      <w:r w:rsidR="00770CAF">
        <w:rPr>
          <w:rFonts w:ascii="Arial" w:hAnsi="Arial" w:cs="Arial"/>
          <w:b/>
          <w:bCs/>
          <w:caps/>
          <w:color w:val="000000" w:themeColor="text1"/>
        </w:rPr>
        <w:t>MATT POST, SENIOR PLANNER</w:t>
      </w:r>
    </w:p>
    <w:p w14:paraId="686D13B0" w14:textId="04B7E11D" w:rsidR="00AC421D" w:rsidRDefault="00AC421D" w:rsidP="00AC421D">
      <w:pPr>
        <w:rPr>
          <w:rFonts w:ascii="Arial" w:hAnsi="Arial" w:cs="Arial"/>
          <w:b/>
        </w:rPr>
      </w:pPr>
    </w:p>
    <w:p w14:paraId="32EF0EDF" w14:textId="10F2FE7A" w:rsidR="00AC421D" w:rsidRPr="008C687B" w:rsidRDefault="00AC421D" w:rsidP="00AC421D">
      <w:pPr>
        <w:rPr>
          <w:rFonts w:ascii="Arial" w:hAnsi="Arial" w:cs="Arial"/>
          <w:b/>
        </w:rPr>
      </w:pPr>
      <w:r>
        <w:rPr>
          <w:rFonts w:ascii="Arial" w:hAnsi="Arial" w:cs="Arial"/>
          <w:b/>
        </w:rPr>
        <w:t>SUMMARY</w:t>
      </w:r>
      <w:r w:rsidRPr="00B77F16">
        <w:rPr>
          <w:rFonts w:ascii="Arial" w:hAnsi="Arial" w:cs="Arial"/>
          <w:b/>
        </w:rPr>
        <w:t>:</w:t>
      </w:r>
    </w:p>
    <w:p w14:paraId="57F060FD" w14:textId="77777777" w:rsidR="00B5664B" w:rsidRDefault="00B5664B" w:rsidP="00B5664B">
      <w:pPr>
        <w:tabs>
          <w:tab w:val="left" w:pos="3870"/>
        </w:tabs>
        <w:rPr>
          <w:rFonts w:ascii="Arial" w:hAnsi="Arial" w:cs="Arial"/>
          <w:bCs/>
        </w:rPr>
      </w:pPr>
      <w:r w:rsidRPr="00F8521D">
        <w:rPr>
          <w:rFonts w:ascii="Arial" w:hAnsi="Arial" w:cs="Arial"/>
          <w:bCs/>
        </w:rPr>
        <w:t>In 2024, the Colorado General Assembly adopted House Bill 24-1304 requiring local governments within Metropolitan Planning Organizations (MPOs) to eliminate minimum parking requirements for</w:t>
      </w:r>
      <w:r>
        <w:rPr>
          <w:rFonts w:ascii="Arial" w:hAnsi="Arial" w:cs="Arial"/>
          <w:bCs/>
        </w:rPr>
        <w:t xml:space="preserve"> new</w:t>
      </w:r>
      <w:r w:rsidRPr="00F8521D">
        <w:rPr>
          <w:rFonts w:ascii="Arial" w:hAnsi="Arial" w:cs="Arial"/>
          <w:bCs/>
        </w:rPr>
        <w:t xml:space="preserve"> </w:t>
      </w:r>
      <w:r>
        <w:rPr>
          <w:rFonts w:ascii="Arial" w:hAnsi="Arial" w:cs="Arial"/>
          <w:bCs/>
        </w:rPr>
        <w:t>multifamily and residential adaptive reuse</w:t>
      </w:r>
      <w:r w:rsidRPr="00F8521D">
        <w:rPr>
          <w:rFonts w:ascii="Arial" w:hAnsi="Arial" w:cs="Arial"/>
          <w:bCs/>
        </w:rPr>
        <w:t xml:space="preserve"> developments within designated Applicable Transit Service Areas (ATSAs). </w:t>
      </w:r>
    </w:p>
    <w:p w14:paraId="3BC5A061" w14:textId="77777777" w:rsidR="00B5664B" w:rsidRDefault="00B5664B" w:rsidP="00B5664B">
      <w:pPr>
        <w:tabs>
          <w:tab w:val="left" w:pos="3870"/>
        </w:tabs>
        <w:rPr>
          <w:rFonts w:ascii="Arial" w:hAnsi="Arial" w:cs="Arial"/>
          <w:bCs/>
        </w:rPr>
      </w:pPr>
    </w:p>
    <w:p w14:paraId="27A6743E" w14:textId="77777777" w:rsidR="00B5664B" w:rsidRDefault="00B5664B" w:rsidP="00B5664B">
      <w:pPr>
        <w:tabs>
          <w:tab w:val="left" w:pos="3870"/>
        </w:tabs>
        <w:rPr>
          <w:rFonts w:ascii="Arial" w:hAnsi="Arial" w:cs="Arial"/>
          <w:bCs/>
        </w:rPr>
      </w:pPr>
      <w:r w:rsidRPr="00F8521D">
        <w:rPr>
          <w:rFonts w:ascii="Arial" w:hAnsi="Arial" w:cs="Arial"/>
          <w:bCs/>
        </w:rPr>
        <w:t xml:space="preserve">The City of Louisville is located within </w:t>
      </w:r>
      <w:r>
        <w:rPr>
          <w:rFonts w:ascii="Arial" w:hAnsi="Arial" w:cs="Arial"/>
          <w:bCs/>
        </w:rPr>
        <w:t>a</w:t>
      </w:r>
      <w:r w:rsidRPr="00F8521D">
        <w:rPr>
          <w:rFonts w:ascii="Arial" w:hAnsi="Arial" w:cs="Arial"/>
          <w:bCs/>
        </w:rPr>
        <w:t xml:space="preserve"> Denver Regional Council of Governments</w:t>
      </w:r>
      <w:r>
        <w:rPr>
          <w:rFonts w:ascii="Arial" w:hAnsi="Arial" w:cs="Arial"/>
          <w:bCs/>
        </w:rPr>
        <w:t xml:space="preserve"> </w:t>
      </w:r>
      <w:r w:rsidRPr="00F8521D">
        <w:rPr>
          <w:rFonts w:ascii="Arial" w:hAnsi="Arial" w:cs="Arial"/>
          <w:bCs/>
        </w:rPr>
        <w:t>MPO</w:t>
      </w:r>
      <w:r>
        <w:rPr>
          <w:rFonts w:ascii="Arial" w:hAnsi="Arial" w:cs="Arial"/>
          <w:bCs/>
        </w:rPr>
        <w:t xml:space="preserve">, and a total of 44 transit stops that qualify as ATSAs </w:t>
      </w:r>
      <w:r w:rsidRPr="00F8521D">
        <w:rPr>
          <w:rFonts w:ascii="Arial" w:hAnsi="Arial" w:cs="Arial"/>
          <w:bCs/>
        </w:rPr>
        <w:t>ha</w:t>
      </w:r>
      <w:r>
        <w:rPr>
          <w:rFonts w:ascii="Arial" w:hAnsi="Arial" w:cs="Arial"/>
          <w:bCs/>
        </w:rPr>
        <w:t>ve</w:t>
      </w:r>
      <w:r w:rsidRPr="00F8521D">
        <w:rPr>
          <w:rFonts w:ascii="Arial" w:hAnsi="Arial" w:cs="Arial"/>
          <w:bCs/>
        </w:rPr>
        <w:t xml:space="preserve"> been identified within the City’s jurisdiction</w:t>
      </w:r>
      <w:r>
        <w:rPr>
          <w:rFonts w:ascii="Arial" w:hAnsi="Arial" w:cs="Arial"/>
          <w:bCs/>
        </w:rPr>
        <w:t>.</w:t>
      </w:r>
    </w:p>
    <w:p w14:paraId="37C6418B" w14:textId="77777777" w:rsidR="00B5664B" w:rsidRDefault="00B5664B" w:rsidP="00B5664B">
      <w:pPr>
        <w:tabs>
          <w:tab w:val="left" w:pos="3870"/>
        </w:tabs>
        <w:rPr>
          <w:rFonts w:ascii="Arial" w:hAnsi="Arial" w:cs="Arial"/>
          <w:bCs/>
        </w:rPr>
      </w:pPr>
    </w:p>
    <w:p w14:paraId="4BCD553A" w14:textId="77777777" w:rsidR="00B5664B" w:rsidRPr="00F8521D" w:rsidRDefault="00B5664B" w:rsidP="00B5664B">
      <w:pPr>
        <w:tabs>
          <w:tab w:val="left" w:pos="3870"/>
        </w:tabs>
        <w:rPr>
          <w:rFonts w:ascii="Arial" w:hAnsi="Arial" w:cs="Arial"/>
          <w:bCs/>
        </w:rPr>
      </w:pPr>
      <w:r>
        <w:rPr>
          <w:rFonts w:ascii="Arial" w:hAnsi="Arial" w:cs="Arial"/>
          <w:bCs/>
        </w:rPr>
        <w:t>HB24-1304</w:t>
      </w:r>
      <w:r w:rsidRPr="00F8521D">
        <w:rPr>
          <w:rFonts w:ascii="Arial" w:hAnsi="Arial" w:cs="Arial"/>
          <w:bCs/>
        </w:rPr>
        <w:t xml:space="preserve"> prohibits local governments </w:t>
      </w:r>
      <w:r>
        <w:rPr>
          <w:rFonts w:ascii="Arial" w:hAnsi="Arial" w:cs="Arial"/>
          <w:bCs/>
        </w:rPr>
        <w:t xml:space="preserve">within MPOs </w:t>
      </w:r>
      <w:r w:rsidRPr="00F8521D">
        <w:rPr>
          <w:rFonts w:ascii="Arial" w:hAnsi="Arial" w:cs="Arial"/>
          <w:bCs/>
        </w:rPr>
        <w:t xml:space="preserve">from enacting or enforcing </w:t>
      </w:r>
      <w:r>
        <w:rPr>
          <w:rFonts w:ascii="Arial" w:hAnsi="Arial" w:cs="Arial"/>
          <w:bCs/>
        </w:rPr>
        <w:t>these m</w:t>
      </w:r>
      <w:r w:rsidRPr="00F8521D">
        <w:rPr>
          <w:rFonts w:ascii="Arial" w:hAnsi="Arial" w:cs="Arial"/>
          <w:bCs/>
        </w:rPr>
        <w:t xml:space="preserve">inimum </w:t>
      </w:r>
      <w:r>
        <w:rPr>
          <w:rFonts w:ascii="Arial" w:hAnsi="Arial" w:cs="Arial"/>
          <w:bCs/>
        </w:rPr>
        <w:t>p</w:t>
      </w:r>
      <w:r w:rsidRPr="00F8521D">
        <w:rPr>
          <w:rFonts w:ascii="Arial" w:hAnsi="Arial" w:cs="Arial"/>
          <w:bCs/>
        </w:rPr>
        <w:t xml:space="preserve">arking </w:t>
      </w:r>
      <w:r>
        <w:rPr>
          <w:rFonts w:ascii="Arial" w:hAnsi="Arial" w:cs="Arial"/>
          <w:bCs/>
        </w:rPr>
        <w:t>r</w:t>
      </w:r>
      <w:r w:rsidRPr="00F8521D">
        <w:rPr>
          <w:rFonts w:ascii="Arial" w:hAnsi="Arial" w:cs="Arial"/>
          <w:bCs/>
        </w:rPr>
        <w:t>equirements</w:t>
      </w:r>
      <w:r>
        <w:rPr>
          <w:rFonts w:ascii="Arial" w:hAnsi="Arial" w:cs="Arial"/>
          <w:bCs/>
        </w:rPr>
        <w:t xml:space="preserve"> </w:t>
      </w:r>
      <w:r w:rsidRPr="00F8521D">
        <w:rPr>
          <w:rFonts w:ascii="Arial" w:hAnsi="Arial" w:cs="Arial"/>
          <w:bCs/>
        </w:rPr>
        <w:t>on or after June 30, 2025</w:t>
      </w:r>
      <w:r>
        <w:rPr>
          <w:rFonts w:ascii="Arial" w:hAnsi="Arial" w:cs="Arial"/>
          <w:bCs/>
        </w:rPr>
        <w:t xml:space="preserve">. </w:t>
      </w:r>
      <w:r w:rsidRPr="00F8521D">
        <w:rPr>
          <w:rFonts w:ascii="Arial" w:hAnsi="Arial" w:cs="Arial"/>
          <w:bCs/>
        </w:rPr>
        <w:t xml:space="preserve">The law </w:t>
      </w:r>
      <w:r>
        <w:rPr>
          <w:rFonts w:ascii="Arial" w:hAnsi="Arial" w:cs="Arial"/>
          <w:bCs/>
        </w:rPr>
        <w:t>was adopted with the intent of</w:t>
      </w:r>
      <w:r w:rsidRPr="00F8521D">
        <w:rPr>
          <w:rFonts w:ascii="Arial" w:hAnsi="Arial" w:cs="Arial"/>
          <w:bCs/>
        </w:rPr>
        <w:t xml:space="preserve"> reduc</w:t>
      </w:r>
      <w:r>
        <w:rPr>
          <w:rFonts w:ascii="Arial" w:hAnsi="Arial" w:cs="Arial"/>
          <w:bCs/>
        </w:rPr>
        <w:t>ing</w:t>
      </w:r>
      <w:r w:rsidRPr="00F8521D">
        <w:rPr>
          <w:rFonts w:ascii="Arial" w:hAnsi="Arial" w:cs="Arial"/>
          <w:bCs/>
        </w:rPr>
        <w:t xml:space="preserve"> the overall cost of housing, increas</w:t>
      </w:r>
      <w:r>
        <w:rPr>
          <w:rFonts w:ascii="Arial" w:hAnsi="Arial" w:cs="Arial"/>
          <w:bCs/>
        </w:rPr>
        <w:t>ing</w:t>
      </w:r>
      <w:r w:rsidRPr="00F8521D">
        <w:rPr>
          <w:rFonts w:ascii="Arial" w:hAnsi="Arial" w:cs="Arial"/>
          <w:bCs/>
        </w:rPr>
        <w:t xml:space="preserve"> development feasibility, and promot</w:t>
      </w:r>
      <w:r>
        <w:rPr>
          <w:rFonts w:ascii="Arial" w:hAnsi="Arial" w:cs="Arial"/>
          <w:bCs/>
        </w:rPr>
        <w:t>ing</w:t>
      </w:r>
      <w:r w:rsidRPr="00F8521D">
        <w:rPr>
          <w:rFonts w:ascii="Arial" w:hAnsi="Arial" w:cs="Arial"/>
          <w:bCs/>
        </w:rPr>
        <w:t xml:space="preserve"> a shift toward multi-modal transportation options. To comply with the </w:t>
      </w:r>
      <w:r>
        <w:rPr>
          <w:rFonts w:ascii="Arial" w:hAnsi="Arial" w:cs="Arial"/>
          <w:bCs/>
        </w:rPr>
        <w:t>law</w:t>
      </w:r>
      <w:r w:rsidRPr="00F8521D">
        <w:rPr>
          <w:rFonts w:ascii="Arial" w:hAnsi="Arial" w:cs="Arial"/>
          <w:bCs/>
        </w:rPr>
        <w:t xml:space="preserve">, staff are proposing amendments to </w:t>
      </w:r>
      <w:r>
        <w:rPr>
          <w:rFonts w:ascii="Arial" w:hAnsi="Arial" w:cs="Arial"/>
          <w:bCs/>
        </w:rPr>
        <w:t xml:space="preserve">Title 17 of the Louisville Municipal Code (LMC), </w:t>
      </w:r>
      <w:r w:rsidRPr="00F8521D">
        <w:rPr>
          <w:rFonts w:ascii="Arial" w:hAnsi="Arial" w:cs="Arial"/>
          <w:bCs/>
        </w:rPr>
        <w:t>which</w:t>
      </w:r>
      <w:r>
        <w:rPr>
          <w:rFonts w:ascii="Arial" w:hAnsi="Arial" w:cs="Arial"/>
          <w:bCs/>
        </w:rPr>
        <w:t xml:space="preserve"> will</w:t>
      </w:r>
      <w:r w:rsidRPr="00F8521D">
        <w:rPr>
          <w:rFonts w:ascii="Arial" w:hAnsi="Arial" w:cs="Arial"/>
          <w:bCs/>
        </w:rPr>
        <w:t xml:space="preserve"> remove minimum parking requirements for</w:t>
      </w:r>
      <w:r>
        <w:rPr>
          <w:rFonts w:ascii="Arial" w:hAnsi="Arial" w:cs="Arial"/>
          <w:bCs/>
        </w:rPr>
        <w:t xml:space="preserve"> the specified</w:t>
      </w:r>
      <w:r w:rsidRPr="00F8521D">
        <w:rPr>
          <w:rFonts w:ascii="Arial" w:hAnsi="Arial" w:cs="Arial"/>
          <w:bCs/>
        </w:rPr>
        <w:t xml:space="preserve"> </w:t>
      </w:r>
      <w:r>
        <w:rPr>
          <w:rFonts w:ascii="Arial" w:hAnsi="Arial" w:cs="Arial"/>
          <w:bCs/>
        </w:rPr>
        <w:t>land uses</w:t>
      </w:r>
      <w:r w:rsidRPr="00F8521D">
        <w:rPr>
          <w:rFonts w:ascii="Arial" w:hAnsi="Arial" w:cs="Arial"/>
          <w:bCs/>
        </w:rPr>
        <w:t xml:space="preserve"> located within</w:t>
      </w:r>
      <w:r>
        <w:rPr>
          <w:rFonts w:ascii="Arial" w:hAnsi="Arial" w:cs="Arial"/>
          <w:bCs/>
        </w:rPr>
        <w:t xml:space="preserve"> identified</w:t>
      </w:r>
      <w:r w:rsidRPr="00F8521D">
        <w:rPr>
          <w:rFonts w:ascii="Arial" w:hAnsi="Arial" w:cs="Arial"/>
          <w:bCs/>
        </w:rPr>
        <w:t xml:space="preserve"> ATSAs. </w:t>
      </w:r>
    </w:p>
    <w:p w14:paraId="1A836952" w14:textId="77777777" w:rsidR="00FF4B1F" w:rsidRPr="00752EC8" w:rsidRDefault="00FF4B1F" w:rsidP="00AC421D">
      <w:pPr>
        <w:rPr>
          <w:rFonts w:ascii="Arial" w:hAnsi="Arial" w:cs="Arial"/>
          <w:i/>
          <w:iCs/>
          <w:color w:val="808080" w:themeColor="background1" w:themeShade="80"/>
          <w:szCs w:val="24"/>
        </w:rPr>
      </w:pPr>
    </w:p>
    <w:p w14:paraId="3D75F3D1" w14:textId="67FD9A61" w:rsidR="00FF4B1F" w:rsidRDefault="000C33A0" w:rsidP="00FF4B1F">
      <w:pPr>
        <w:rPr>
          <w:rFonts w:ascii="Arial" w:hAnsi="Arial" w:cs="Arial"/>
          <w:b/>
        </w:rPr>
      </w:pPr>
      <w:r>
        <w:rPr>
          <w:rFonts w:ascii="Arial" w:hAnsi="Arial" w:cs="Arial"/>
          <w:b/>
        </w:rPr>
        <w:t>BACKGROUND</w:t>
      </w:r>
      <w:r w:rsidR="00AC0387">
        <w:rPr>
          <w:rFonts w:ascii="Arial" w:hAnsi="Arial" w:cs="Arial"/>
          <w:b/>
        </w:rPr>
        <w:t xml:space="preserve"> / PRIOR DISCUSSIONS</w:t>
      </w:r>
      <w:r w:rsidR="00055AC7">
        <w:rPr>
          <w:rFonts w:ascii="Arial" w:hAnsi="Arial" w:cs="Arial"/>
          <w:b/>
        </w:rPr>
        <w:t>:</w:t>
      </w:r>
    </w:p>
    <w:p w14:paraId="0888AF1C" w14:textId="66B067FC" w:rsidR="008F00AF" w:rsidRDefault="00B5664B" w:rsidP="008F00AF">
      <w:pPr>
        <w:rPr>
          <w:rFonts w:ascii="Arial" w:hAnsi="Arial" w:cs="Arial"/>
        </w:rPr>
      </w:pPr>
      <w:r>
        <w:rPr>
          <w:rFonts w:ascii="Arial" w:hAnsi="Arial" w:cs="Arial"/>
        </w:rPr>
        <w:t>HB24-1304</w:t>
      </w:r>
      <w:r w:rsidRPr="00C40DBF">
        <w:rPr>
          <w:rFonts w:ascii="Arial" w:hAnsi="Arial" w:cs="Arial"/>
        </w:rPr>
        <w:t xml:space="preserve"> applies to</w:t>
      </w:r>
      <w:r>
        <w:rPr>
          <w:rFonts w:ascii="Arial" w:hAnsi="Arial" w:cs="Arial"/>
        </w:rPr>
        <w:t xml:space="preserve"> </w:t>
      </w:r>
      <w:r w:rsidRPr="0000025A">
        <w:rPr>
          <w:rFonts w:ascii="Arial" w:hAnsi="Arial" w:cs="Arial"/>
        </w:rPr>
        <w:t xml:space="preserve">properties </w:t>
      </w:r>
      <w:r>
        <w:rPr>
          <w:rFonts w:ascii="Arial" w:hAnsi="Arial" w:cs="Arial"/>
        </w:rPr>
        <w:t xml:space="preserve">within the city </w:t>
      </w:r>
      <w:r w:rsidRPr="00C40DBF">
        <w:rPr>
          <w:rFonts w:ascii="Arial" w:hAnsi="Arial" w:cs="Arial"/>
        </w:rPr>
        <w:t xml:space="preserve">that </w:t>
      </w:r>
      <w:r>
        <w:rPr>
          <w:rFonts w:ascii="Arial" w:hAnsi="Arial" w:cs="Arial"/>
        </w:rPr>
        <w:t xml:space="preserve">at least partially </w:t>
      </w:r>
      <w:r w:rsidRPr="00C40DBF">
        <w:rPr>
          <w:rFonts w:ascii="Arial" w:hAnsi="Arial" w:cs="Arial"/>
        </w:rPr>
        <w:t xml:space="preserve">intersect </w:t>
      </w:r>
      <w:r>
        <w:rPr>
          <w:rFonts w:ascii="Arial" w:hAnsi="Arial" w:cs="Arial"/>
        </w:rPr>
        <w:t xml:space="preserve">with </w:t>
      </w:r>
      <w:r w:rsidRPr="00C40DBF">
        <w:rPr>
          <w:rFonts w:ascii="Arial" w:hAnsi="Arial" w:cs="Arial"/>
        </w:rPr>
        <w:t xml:space="preserve">areas identified as having </w:t>
      </w:r>
      <w:r>
        <w:rPr>
          <w:rFonts w:ascii="Arial" w:hAnsi="Arial" w:cs="Arial"/>
        </w:rPr>
        <w:t xml:space="preserve">Applicable Transit Service, which are </w:t>
      </w:r>
      <w:r w:rsidRPr="00C40DBF">
        <w:rPr>
          <w:rFonts w:ascii="Arial" w:hAnsi="Arial" w:cs="Arial"/>
        </w:rPr>
        <w:t xml:space="preserve">defined as </w:t>
      </w:r>
      <w:r>
        <w:rPr>
          <w:rFonts w:ascii="Arial" w:hAnsi="Arial" w:cs="Arial"/>
        </w:rPr>
        <w:t xml:space="preserve">areas that are </w:t>
      </w:r>
      <w:r w:rsidRPr="00C40DBF">
        <w:rPr>
          <w:rFonts w:ascii="Arial" w:hAnsi="Arial" w:cs="Arial"/>
        </w:rPr>
        <w:t>within</w:t>
      </w:r>
      <w:r>
        <w:rPr>
          <w:rFonts w:ascii="Arial" w:hAnsi="Arial" w:cs="Arial"/>
        </w:rPr>
        <w:t xml:space="preserve"> one-quarter</w:t>
      </w:r>
      <w:r w:rsidRPr="00C40DBF">
        <w:rPr>
          <w:rFonts w:ascii="Arial" w:hAnsi="Arial" w:cs="Arial"/>
        </w:rPr>
        <w:t xml:space="preserve"> mile of a transit stop that provide</w:t>
      </w:r>
      <w:r>
        <w:rPr>
          <w:rFonts w:ascii="Arial" w:hAnsi="Arial" w:cs="Arial"/>
        </w:rPr>
        <w:t>s</w:t>
      </w:r>
      <w:r w:rsidRPr="00C40DBF">
        <w:rPr>
          <w:rFonts w:ascii="Arial" w:hAnsi="Arial" w:cs="Arial"/>
        </w:rPr>
        <w:t xml:space="preserve"> service at intervals of 30 minutes or less during peak hours.</w:t>
      </w:r>
      <w:r>
        <w:rPr>
          <w:rFonts w:ascii="Arial" w:hAnsi="Arial" w:cs="Arial"/>
        </w:rPr>
        <w:t xml:space="preserve"> </w:t>
      </w:r>
      <w:r w:rsidR="008F00AF" w:rsidRPr="008F00AF">
        <w:rPr>
          <w:rFonts w:ascii="Arial" w:hAnsi="Arial" w:cs="Arial"/>
        </w:rPr>
        <w:t xml:space="preserve">In Louisville, this includes areas within one-quarter mile of Regional Transportation District (RTD) transit stops, including the DASH route, Route 228 (Lafayette/Louisville/Broomfield), and the </w:t>
      </w:r>
      <w:r w:rsidR="006830F3">
        <w:rPr>
          <w:rFonts w:ascii="Arial" w:hAnsi="Arial" w:cs="Arial"/>
        </w:rPr>
        <w:t>Flatiron Flyer stop at US 36 and McCaslin Blvd</w:t>
      </w:r>
      <w:r w:rsidR="008F00AF" w:rsidRPr="008F00AF">
        <w:rPr>
          <w:rFonts w:ascii="Arial" w:hAnsi="Arial" w:cs="Arial"/>
        </w:rPr>
        <w:t>.</w:t>
      </w:r>
    </w:p>
    <w:p w14:paraId="1D52E66E" w14:textId="77777777" w:rsidR="008F00AF" w:rsidRDefault="008F00AF" w:rsidP="008F00AF">
      <w:pPr>
        <w:rPr>
          <w:rFonts w:ascii="Arial" w:hAnsi="Arial" w:cs="Arial"/>
        </w:rPr>
      </w:pPr>
    </w:p>
    <w:p w14:paraId="36534624" w14:textId="7EB26829" w:rsidR="00B5664B" w:rsidRDefault="00B5664B" w:rsidP="008F00AF">
      <w:pPr>
        <w:rPr>
          <w:rFonts w:ascii="Arial" w:hAnsi="Arial" w:cs="Arial"/>
        </w:rPr>
      </w:pPr>
      <w:r w:rsidRPr="00C40DBF">
        <w:rPr>
          <w:rFonts w:ascii="Arial" w:hAnsi="Arial" w:cs="Arial"/>
        </w:rPr>
        <w:t xml:space="preserve">For </w:t>
      </w:r>
      <w:r w:rsidRPr="0000025A">
        <w:rPr>
          <w:rFonts w:ascii="Arial" w:hAnsi="Arial" w:cs="Arial"/>
        </w:rPr>
        <w:t xml:space="preserve">properties </w:t>
      </w:r>
      <w:r w:rsidRPr="00C40DBF">
        <w:rPr>
          <w:rFonts w:ascii="Arial" w:hAnsi="Arial" w:cs="Arial"/>
        </w:rPr>
        <w:t xml:space="preserve">within these ATSAs, the bill </w:t>
      </w:r>
      <w:r w:rsidRPr="00C40DBF">
        <w:rPr>
          <w:rFonts w:ascii="Arial" w:hAnsi="Arial" w:cs="Arial"/>
          <w:b/>
          <w:bCs/>
        </w:rPr>
        <w:t>prohibits</w:t>
      </w:r>
      <w:r w:rsidRPr="00C40DBF">
        <w:rPr>
          <w:rFonts w:ascii="Arial" w:hAnsi="Arial" w:cs="Arial"/>
        </w:rPr>
        <w:t xml:space="preserve"> local governments from enforcing or requiring minimum off-street parking for:</w:t>
      </w:r>
    </w:p>
    <w:p w14:paraId="33B6B310" w14:textId="77777777" w:rsidR="00B5664B" w:rsidRPr="00C40DBF" w:rsidRDefault="00B5664B" w:rsidP="00B5664B">
      <w:pPr>
        <w:rPr>
          <w:rFonts w:ascii="Arial" w:hAnsi="Arial" w:cs="Arial"/>
        </w:rPr>
      </w:pPr>
    </w:p>
    <w:p w14:paraId="03003A71" w14:textId="62ED1396" w:rsidR="00B5664B" w:rsidRPr="00983B90" w:rsidRDefault="00B5664B" w:rsidP="00B5664B">
      <w:pPr>
        <w:numPr>
          <w:ilvl w:val="0"/>
          <w:numId w:val="27"/>
        </w:numPr>
        <w:rPr>
          <w:rFonts w:ascii="Arial" w:hAnsi="Arial" w:cs="Arial"/>
        </w:rPr>
      </w:pPr>
      <w:r w:rsidRPr="00983B90">
        <w:rPr>
          <w:rFonts w:ascii="Arial" w:hAnsi="Arial" w:cs="Arial"/>
        </w:rPr>
        <w:t xml:space="preserve">New multifamily residential and </w:t>
      </w:r>
      <w:r w:rsidR="00983B90">
        <w:rPr>
          <w:rFonts w:ascii="Arial" w:hAnsi="Arial" w:cs="Arial"/>
        </w:rPr>
        <w:t xml:space="preserve">the residential portion of </w:t>
      </w:r>
      <w:r w:rsidRPr="00983B90">
        <w:rPr>
          <w:rFonts w:ascii="Arial" w:hAnsi="Arial" w:cs="Arial"/>
        </w:rPr>
        <w:t xml:space="preserve">new mixed-use residential developments; and </w:t>
      </w:r>
    </w:p>
    <w:p w14:paraId="3ACEBB6C" w14:textId="77777777" w:rsidR="00B5664B" w:rsidRPr="00875AAF" w:rsidRDefault="00B5664B" w:rsidP="00B5664B">
      <w:pPr>
        <w:numPr>
          <w:ilvl w:val="0"/>
          <w:numId w:val="27"/>
        </w:numPr>
        <w:rPr>
          <w:rFonts w:ascii="Arial" w:hAnsi="Arial" w:cs="Arial"/>
        </w:rPr>
      </w:pPr>
      <w:r w:rsidRPr="00875AAF">
        <w:rPr>
          <w:rFonts w:ascii="Arial" w:hAnsi="Arial" w:cs="Arial"/>
        </w:rPr>
        <w:lastRenderedPageBreak/>
        <w:t>Adaptive reuse projects converting buildings for residential use;</w:t>
      </w:r>
      <w:r>
        <w:rPr>
          <w:rFonts w:ascii="Arial" w:hAnsi="Arial" w:cs="Arial"/>
        </w:rPr>
        <w:t xml:space="preserve"> and</w:t>
      </w:r>
    </w:p>
    <w:p w14:paraId="27F8E4D2" w14:textId="2D7F6962" w:rsidR="00B5664B" w:rsidRPr="00C40DBF" w:rsidRDefault="00B5664B" w:rsidP="00B5664B">
      <w:pPr>
        <w:numPr>
          <w:ilvl w:val="0"/>
          <w:numId w:val="27"/>
        </w:numPr>
        <w:rPr>
          <w:rFonts w:ascii="Arial" w:hAnsi="Arial" w:cs="Arial"/>
        </w:rPr>
      </w:pPr>
      <w:r w:rsidRPr="00C40DBF">
        <w:rPr>
          <w:rFonts w:ascii="Arial" w:hAnsi="Arial" w:cs="Arial"/>
        </w:rPr>
        <w:t>Adaptive reuse projects that are at least 50% residential in use</w:t>
      </w:r>
      <w:r w:rsidR="00855352">
        <w:rPr>
          <w:rFonts w:ascii="Arial" w:hAnsi="Arial" w:cs="Arial"/>
        </w:rPr>
        <w:t>, including all uses in such buildings</w:t>
      </w:r>
      <w:r w:rsidRPr="00C40DBF">
        <w:rPr>
          <w:rFonts w:ascii="Arial" w:hAnsi="Arial" w:cs="Arial"/>
        </w:rPr>
        <w:t>.</w:t>
      </w:r>
    </w:p>
    <w:p w14:paraId="126F1AD1" w14:textId="77777777" w:rsidR="00B5664B" w:rsidRDefault="00B5664B" w:rsidP="00B5664B">
      <w:pPr>
        <w:tabs>
          <w:tab w:val="left" w:pos="3870"/>
        </w:tabs>
        <w:rPr>
          <w:rFonts w:ascii="Arial" w:hAnsi="Arial" w:cs="Arial"/>
          <w:bCs/>
        </w:rPr>
      </w:pPr>
    </w:p>
    <w:p w14:paraId="4B648530" w14:textId="7FE84656" w:rsidR="00B5664B" w:rsidRDefault="00B5664B" w:rsidP="00B5664B">
      <w:pPr>
        <w:tabs>
          <w:tab w:val="left" w:pos="3870"/>
        </w:tabs>
        <w:rPr>
          <w:rFonts w:ascii="Arial" w:hAnsi="Arial" w:cs="Arial"/>
          <w:bCs/>
        </w:rPr>
      </w:pPr>
      <w:r w:rsidRPr="003D1661">
        <w:rPr>
          <w:rFonts w:ascii="Arial" w:hAnsi="Arial" w:cs="Arial"/>
          <w:bCs/>
        </w:rPr>
        <w:t xml:space="preserve">Applicable Transit Service Areas were developed and determined by the Colorado Department of Local Affairs, in collaboration with </w:t>
      </w:r>
      <w:r>
        <w:rPr>
          <w:rFonts w:ascii="Arial" w:hAnsi="Arial" w:cs="Arial"/>
          <w:bCs/>
        </w:rPr>
        <w:t>CDOT</w:t>
      </w:r>
      <w:r w:rsidRPr="003D1661">
        <w:rPr>
          <w:rFonts w:ascii="Arial" w:hAnsi="Arial" w:cs="Arial"/>
          <w:bCs/>
        </w:rPr>
        <w:t xml:space="preserve">, </w:t>
      </w:r>
      <w:r>
        <w:rPr>
          <w:rFonts w:ascii="Arial" w:hAnsi="Arial" w:cs="Arial"/>
          <w:bCs/>
        </w:rPr>
        <w:t>the</w:t>
      </w:r>
      <w:r w:rsidRPr="003D1661">
        <w:rPr>
          <w:rFonts w:ascii="Arial" w:hAnsi="Arial" w:cs="Arial"/>
          <w:bCs/>
        </w:rPr>
        <w:t xml:space="preserve"> </w:t>
      </w:r>
      <w:r>
        <w:rPr>
          <w:rFonts w:ascii="Arial" w:hAnsi="Arial" w:cs="Arial"/>
          <w:bCs/>
        </w:rPr>
        <w:t xml:space="preserve">Colorado </w:t>
      </w:r>
      <w:r w:rsidRPr="003D1661">
        <w:rPr>
          <w:rFonts w:ascii="Arial" w:hAnsi="Arial" w:cs="Arial"/>
          <w:bCs/>
        </w:rPr>
        <w:t xml:space="preserve">Energy Office, and </w:t>
      </w:r>
      <w:r>
        <w:rPr>
          <w:rFonts w:ascii="Arial" w:hAnsi="Arial" w:cs="Arial"/>
          <w:bCs/>
        </w:rPr>
        <w:t>RTD</w:t>
      </w:r>
      <w:r w:rsidRPr="003D1661">
        <w:rPr>
          <w:rFonts w:ascii="Arial" w:hAnsi="Arial" w:cs="Arial"/>
          <w:bCs/>
        </w:rPr>
        <w:t>.</w:t>
      </w:r>
      <w:r w:rsidRPr="003D1661">
        <w:t xml:space="preserve"> </w:t>
      </w:r>
      <w:r w:rsidR="0028730E">
        <w:rPr>
          <w:rFonts w:ascii="Arial" w:hAnsi="Arial" w:cs="Arial"/>
          <w:bCs/>
        </w:rPr>
        <w:t>Applicable T</w:t>
      </w:r>
      <w:r w:rsidRPr="003D1661">
        <w:rPr>
          <w:rFonts w:ascii="Arial" w:hAnsi="Arial" w:cs="Arial"/>
          <w:bCs/>
        </w:rPr>
        <w:t xml:space="preserve">ransit </w:t>
      </w:r>
      <w:r w:rsidR="0028730E">
        <w:rPr>
          <w:rFonts w:ascii="Arial" w:hAnsi="Arial" w:cs="Arial"/>
          <w:bCs/>
        </w:rPr>
        <w:t>S</w:t>
      </w:r>
      <w:r w:rsidRPr="003D1661">
        <w:rPr>
          <w:rFonts w:ascii="Arial" w:hAnsi="Arial" w:cs="Arial"/>
          <w:bCs/>
        </w:rPr>
        <w:t xml:space="preserve">ervice </w:t>
      </w:r>
      <w:r w:rsidR="0028730E">
        <w:rPr>
          <w:rFonts w:ascii="Arial" w:hAnsi="Arial" w:cs="Arial"/>
          <w:bCs/>
        </w:rPr>
        <w:t>A</w:t>
      </w:r>
      <w:r w:rsidRPr="003D1661">
        <w:rPr>
          <w:rFonts w:ascii="Arial" w:hAnsi="Arial" w:cs="Arial"/>
          <w:bCs/>
        </w:rPr>
        <w:t>reas include locations within one-quarter mile of:</w:t>
      </w:r>
    </w:p>
    <w:p w14:paraId="6A56644B" w14:textId="77777777" w:rsidR="00B5664B" w:rsidRPr="003D1661" w:rsidRDefault="00B5664B" w:rsidP="00B5664B">
      <w:pPr>
        <w:tabs>
          <w:tab w:val="left" w:pos="3870"/>
        </w:tabs>
        <w:rPr>
          <w:rFonts w:ascii="Arial" w:hAnsi="Arial" w:cs="Arial"/>
          <w:bCs/>
        </w:rPr>
      </w:pPr>
    </w:p>
    <w:p w14:paraId="0F5273A1" w14:textId="77777777" w:rsidR="00B5664B" w:rsidRDefault="00B5664B" w:rsidP="00B5664B">
      <w:pPr>
        <w:numPr>
          <w:ilvl w:val="0"/>
          <w:numId w:val="26"/>
        </w:numPr>
        <w:tabs>
          <w:tab w:val="left" w:pos="3870"/>
        </w:tabs>
        <w:rPr>
          <w:rFonts w:ascii="Arial" w:hAnsi="Arial" w:cs="Arial"/>
          <w:bCs/>
        </w:rPr>
      </w:pPr>
      <w:r w:rsidRPr="00F333A1">
        <w:rPr>
          <w:rFonts w:ascii="Arial" w:hAnsi="Arial" w:cs="Arial"/>
          <w:bCs/>
        </w:rPr>
        <w:t xml:space="preserve">Existing </w:t>
      </w:r>
      <w:r>
        <w:rPr>
          <w:rFonts w:ascii="Arial" w:hAnsi="Arial" w:cs="Arial"/>
          <w:bCs/>
        </w:rPr>
        <w:t>c</w:t>
      </w:r>
      <w:r w:rsidRPr="00F333A1">
        <w:rPr>
          <w:rFonts w:ascii="Arial" w:hAnsi="Arial" w:cs="Arial"/>
          <w:bCs/>
        </w:rPr>
        <w:t xml:space="preserve">ommuter </w:t>
      </w:r>
      <w:r>
        <w:rPr>
          <w:rFonts w:ascii="Arial" w:hAnsi="Arial" w:cs="Arial"/>
          <w:bCs/>
        </w:rPr>
        <w:t>b</w:t>
      </w:r>
      <w:r w:rsidRPr="00F333A1">
        <w:rPr>
          <w:rFonts w:ascii="Arial" w:hAnsi="Arial" w:cs="Arial"/>
          <w:bCs/>
        </w:rPr>
        <w:t xml:space="preserve">us </w:t>
      </w:r>
      <w:r>
        <w:rPr>
          <w:rFonts w:ascii="Arial" w:hAnsi="Arial" w:cs="Arial"/>
          <w:bCs/>
        </w:rPr>
        <w:t>r</w:t>
      </w:r>
      <w:r w:rsidRPr="00F333A1">
        <w:rPr>
          <w:rFonts w:ascii="Arial" w:hAnsi="Arial" w:cs="Arial"/>
          <w:bCs/>
        </w:rPr>
        <w:t xml:space="preserve">apid </w:t>
      </w:r>
      <w:r>
        <w:rPr>
          <w:rFonts w:ascii="Arial" w:hAnsi="Arial" w:cs="Arial"/>
          <w:bCs/>
        </w:rPr>
        <w:t>t</w:t>
      </w:r>
      <w:r w:rsidRPr="00F333A1">
        <w:rPr>
          <w:rFonts w:ascii="Arial" w:hAnsi="Arial" w:cs="Arial"/>
          <w:bCs/>
        </w:rPr>
        <w:t>ransit stations, such as those served by RTD’s Flatiron Flyer routes;</w:t>
      </w:r>
      <w:r>
        <w:rPr>
          <w:rFonts w:ascii="Arial" w:hAnsi="Arial" w:cs="Arial"/>
          <w:bCs/>
        </w:rPr>
        <w:t xml:space="preserve"> and </w:t>
      </w:r>
    </w:p>
    <w:p w14:paraId="692AADEB" w14:textId="17711BFD" w:rsidR="00B5664B" w:rsidRDefault="00B5664B" w:rsidP="00B5664B">
      <w:pPr>
        <w:numPr>
          <w:ilvl w:val="0"/>
          <w:numId w:val="26"/>
        </w:numPr>
        <w:tabs>
          <w:tab w:val="left" w:pos="3870"/>
        </w:tabs>
        <w:rPr>
          <w:rFonts w:ascii="Arial" w:hAnsi="Arial" w:cs="Arial"/>
          <w:bCs/>
        </w:rPr>
      </w:pPr>
      <w:r w:rsidRPr="003D1661">
        <w:rPr>
          <w:rFonts w:ascii="Arial" w:hAnsi="Arial" w:cs="Arial"/>
          <w:bCs/>
        </w:rPr>
        <w:t>Bus stops on routes with weekday service every 30 minutes or more for at least four hours, either already operating or planned for implementation by 2030</w:t>
      </w:r>
      <w:r>
        <w:rPr>
          <w:rFonts w:ascii="Arial" w:hAnsi="Arial" w:cs="Arial"/>
          <w:bCs/>
        </w:rPr>
        <w:t>, such as those served RTD’s Dash route.</w:t>
      </w:r>
    </w:p>
    <w:p w14:paraId="1A98293C" w14:textId="223E5CC3" w:rsidR="00B5664B" w:rsidRDefault="00B5664B" w:rsidP="00B5664B">
      <w:pPr>
        <w:tabs>
          <w:tab w:val="left" w:pos="3870"/>
        </w:tabs>
        <w:rPr>
          <w:rFonts w:ascii="Arial" w:hAnsi="Arial" w:cs="Arial"/>
          <w:bCs/>
        </w:rPr>
      </w:pPr>
      <w:r>
        <w:rPr>
          <w:noProof/>
        </w:rPr>
        <mc:AlternateContent>
          <mc:Choice Requires="wps">
            <w:drawing>
              <wp:anchor distT="0" distB="0" distL="114300" distR="114300" simplePos="0" relativeHeight="251721728" behindDoc="0" locked="0" layoutInCell="1" allowOverlap="1" wp14:anchorId="587228FB" wp14:editId="4D796368">
                <wp:simplePos x="0" y="0"/>
                <wp:positionH relativeFrom="margin">
                  <wp:align>center</wp:align>
                </wp:positionH>
                <wp:positionV relativeFrom="paragraph">
                  <wp:posOffset>4892807</wp:posOffset>
                </wp:positionV>
                <wp:extent cx="5943600" cy="635"/>
                <wp:effectExtent l="0" t="0" r="0" b="8255"/>
                <wp:wrapThrough wrapText="bothSides">
                  <wp:wrapPolygon edited="0">
                    <wp:start x="0" y="0"/>
                    <wp:lineTo x="0" y="20698"/>
                    <wp:lineTo x="21531" y="20698"/>
                    <wp:lineTo x="21531" y="0"/>
                    <wp:lineTo x="0" y="0"/>
                  </wp:wrapPolygon>
                </wp:wrapThrough>
                <wp:docPr id="581331087"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9DF1675" w14:textId="77777777" w:rsidR="00B5664B" w:rsidRPr="00CD78A1" w:rsidRDefault="00B5664B" w:rsidP="00B5664B">
                            <w:pPr>
                              <w:pStyle w:val="Caption"/>
                              <w:jc w:val="center"/>
                              <w:rPr>
                                <w:rFonts w:ascii="Arial" w:hAnsi="Arial" w:cs="Arial"/>
                                <w:bCs/>
                                <w:color w:val="000000" w:themeColor="text1"/>
                                <w:szCs w:val="20"/>
                              </w:rPr>
                            </w:pPr>
                            <w:r w:rsidRPr="00CD78A1">
                              <w:rPr>
                                <w:color w:val="000000" w:themeColor="text1"/>
                              </w:rPr>
                              <w:t>Applicable Transit Service Areas</w:t>
                            </w:r>
                            <w:r>
                              <w:rPr>
                                <w:color w:val="000000" w:themeColor="text1"/>
                              </w:rPr>
                              <w:t xml:space="preserve"> in Louisville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7228FB" id="_x0000_t202" coordsize="21600,21600" o:spt="202" path="m,l,21600r21600,l21600,xe">
                <v:stroke joinstyle="miter"/>
                <v:path gradientshapeok="t" o:connecttype="rect"/>
              </v:shapetype>
              <v:shape id="Text Box 1" o:spid="_x0000_s1026" type="#_x0000_t202" style="position:absolute;margin-left:0;margin-top:385.25pt;width:468pt;height:.05pt;z-index:25172172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" stroked="f">
                <v:textbox style="mso-fit-shape-to-text:t" inset="0,0,0,0">
                  <w:txbxContent>
                    <w:p w14:paraId="29DF1675" w14:textId="77777777" w:rsidR="00B5664B" w:rsidRPr="00CD78A1" w:rsidRDefault="00B5664B" w:rsidP="00B5664B">
                      <w:pPr>
                        <w:pStyle w:val="Caption"/>
                        <w:jc w:val="center"/>
                        <w:rPr>
                          <w:rFonts w:ascii="Arial" w:hAnsi="Arial" w:cs="Arial"/>
                          <w:bCs/>
                          <w:color w:val="000000" w:themeColor="text1"/>
                          <w:szCs w:val="20"/>
                        </w:rPr>
                      </w:pPr>
                      <w:r w:rsidRPr="00CD78A1">
                        <w:rPr>
                          <w:color w:val="000000" w:themeColor="text1"/>
                        </w:rPr>
                        <w:t>Applicable Transit Service Areas</w:t>
                      </w:r>
                      <w:r>
                        <w:rPr>
                          <w:color w:val="000000" w:themeColor="text1"/>
                        </w:rPr>
                        <w:t xml:space="preserve"> in Louisville</w:t>
                      </w:r>
                    </w:p>
                  </w:txbxContent>
                </v:textbox>
                <w10:wrap type="through" anchorx="margin"/>
              </v:shape>
            </w:pict>
          </mc:Fallback>
        </mc:AlternateContent>
      </w:r>
      <w:r w:rsidRPr="00CD78A1">
        <w:rPr>
          <w:rFonts w:ascii="Arial" w:hAnsi="Arial" w:cs="Arial"/>
          <w:bCs/>
          <w:noProof/>
        </w:rPr>
        <w:drawing>
          <wp:anchor distT="0" distB="0" distL="114300" distR="114300" simplePos="0" relativeHeight="251719680" behindDoc="1" locked="0" layoutInCell="1" allowOverlap="1" wp14:anchorId="47F7E8D7" wp14:editId="363B10F4">
            <wp:simplePos x="0" y="0"/>
            <wp:positionH relativeFrom="margin">
              <wp:align>center</wp:align>
            </wp:positionH>
            <wp:positionV relativeFrom="paragraph">
              <wp:posOffset>344170</wp:posOffset>
            </wp:positionV>
            <wp:extent cx="6414770" cy="4544695"/>
            <wp:effectExtent l="0" t="0" r="5080" b="8255"/>
            <wp:wrapTight wrapText="bothSides">
              <wp:wrapPolygon edited="0">
                <wp:start x="0" y="0"/>
                <wp:lineTo x="0" y="21549"/>
                <wp:lineTo x="21553" y="21549"/>
                <wp:lineTo x="21553" y="0"/>
                <wp:lineTo x="0" y="0"/>
              </wp:wrapPolygon>
            </wp:wrapTight>
            <wp:docPr id="1526466243"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466243" name="Picture 1" descr="Map&#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414770" cy="4544695"/>
                    </a:xfrm>
                    <a:prstGeom prst="rect">
                      <a:avLst/>
                    </a:prstGeom>
                  </pic:spPr>
                </pic:pic>
              </a:graphicData>
            </a:graphic>
            <wp14:sizeRelH relativeFrom="margin">
              <wp14:pctWidth>0</wp14:pctWidth>
            </wp14:sizeRelH>
            <wp14:sizeRelV relativeFrom="margin">
              <wp14:pctHeight>0</wp14:pctHeight>
            </wp14:sizeRelV>
          </wp:anchor>
        </w:drawing>
      </w:r>
    </w:p>
    <w:p w14:paraId="7B4BF275" w14:textId="60DE6EB7" w:rsidR="00B5664B" w:rsidRPr="003D1661" w:rsidRDefault="00B5664B" w:rsidP="00B5664B">
      <w:pPr>
        <w:tabs>
          <w:tab w:val="left" w:pos="3870"/>
        </w:tabs>
        <w:rPr>
          <w:rFonts w:ascii="Arial" w:hAnsi="Arial" w:cs="Arial"/>
          <w:bCs/>
        </w:rPr>
      </w:pPr>
    </w:p>
    <w:p w14:paraId="3D896824" w14:textId="77777777" w:rsidR="00B5664B" w:rsidRDefault="00B5664B" w:rsidP="00B5664B">
      <w:pPr>
        <w:tabs>
          <w:tab w:val="left" w:pos="3870"/>
        </w:tabs>
        <w:rPr>
          <w:rFonts w:ascii="Arial" w:hAnsi="Arial" w:cs="Arial"/>
          <w:bCs/>
        </w:rPr>
      </w:pPr>
    </w:p>
    <w:p w14:paraId="7EC18559" w14:textId="23137C04" w:rsidR="00B5664B" w:rsidRDefault="00B5664B" w:rsidP="00B5664B">
      <w:pPr>
        <w:tabs>
          <w:tab w:val="left" w:pos="3870"/>
        </w:tabs>
        <w:rPr>
          <w:rFonts w:ascii="Arial" w:hAnsi="Arial" w:cs="Arial"/>
          <w:bCs/>
        </w:rPr>
      </w:pPr>
      <w:r>
        <w:rPr>
          <w:rFonts w:ascii="Arial" w:hAnsi="Arial" w:cs="Arial"/>
          <w:bCs/>
        </w:rPr>
        <w:t xml:space="preserve">Although the law prohibits a local jurisdiction from enforcing minimum parking requirements on multifamily and adaptive reuse development projects within an ATSA, a </w:t>
      </w:r>
      <w:r w:rsidRPr="002C78A7">
        <w:rPr>
          <w:rFonts w:ascii="Arial" w:hAnsi="Arial" w:cs="Arial"/>
          <w:b/>
        </w:rPr>
        <w:t xml:space="preserve">developer may voluntarily provide off-street parking for </w:t>
      </w:r>
      <w:r>
        <w:rPr>
          <w:rFonts w:ascii="Arial" w:hAnsi="Arial" w:cs="Arial"/>
          <w:b/>
        </w:rPr>
        <w:t>such developments.</w:t>
      </w:r>
      <w:r>
        <w:rPr>
          <w:rFonts w:ascii="Arial" w:hAnsi="Arial" w:cs="Arial"/>
          <w:bCs/>
        </w:rPr>
        <w:t xml:space="preserve"> The law further clarifies that nothing prevents a local jurisdiction from:</w:t>
      </w:r>
    </w:p>
    <w:p w14:paraId="612591BA" w14:textId="77777777" w:rsidR="00B5664B" w:rsidRDefault="00B5664B" w:rsidP="00B5664B">
      <w:pPr>
        <w:tabs>
          <w:tab w:val="left" w:pos="3870"/>
        </w:tabs>
        <w:rPr>
          <w:rFonts w:ascii="Arial" w:hAnsi="Arial" w:cs="Arial"/>
          <w:bCs/>
        </w:rPr>
      </w:pPr>
    </w:p>
    <w:p w14:paraId="3B41DE42" w14:textId="48C39940" w:rsidR="00B5664B" w:rsidRPr="0013002E" w:rsidRDefault="00B5664B" w:rsidP="0013002E">
      <w:pPr>
        <w:pStyle w:val="ListParagraph"/>
        <w:numPr>
          <w:ilvl w:val="0"/>
          <w:numId w:val="28"/>
        </w:numPr>
        <w:tabs>
          <w:tab w:val="left" w:pos="3870"/>
        </w:tabs>
        <w:rPr>
          <w:rFonts w:ascii="Arial" w:hAnsi="Arial" w:cs="Arial"/>
          <w:bCs/>
        </w:rPr>
      </w:pPr>
      <w:r>
        <w:rPr>
          <w:rFonts w:ascii="Arial" w:hAnsi="Arial" w:cs="Arial"/>
          <w:bCs/>
        </w:rPr>
        <w:t xml:space="preserve">Parking compliance with affordable housing funding conditions. </w:t>
      </w:r>
      <w:r w:rsidR="0013002E">
        <w:rPr>
          <w:rFonts w:ascii="Arial" w:hAnsi="Arial" w:cs="Arial"/>
          <w:bCs/>
        </w:rPr>
        <w:t>If the City or a developer has obtained funding for affordable housing development which requires a minimum number of parking spaces, the City may enforce parking requirements necessary to comply with funding conditions.</w:t>
      </w:r>
    </w:p>
    <w:p w14:paraId="68F85E6B" w14:textId="77777777" w:rsidR="00B5664B" w:rsidRDefault="00B5664B" w:rsidP="00B5664B">
      <w:pPr>
        <w:pStyle w:val="ListParagraph"/>
        <w:numPr>
          <w:ilvl w:val="0"/>
          <w:numId w:val="28"/>
        </w:numPr>
        <w:tabs>
          <w:tab w:val="left" w:pos="3870"/>
        </w:tabs>
        <w:rPr>
          <w:rFonts w:ascii="Arial" w:hAnsi="Arial" w:cs="Arial"/>
          <w:bCs/>
        </w:rPr>
      </w:pPr>
      <w:r>
        <w:rPr>
          <w:rFonts w:ascii="Arial" w:hAnsi="Arial" w:cs="Arial"/>
          <w:bCs/>
        </w:rPr>
        <w:t>Requiring bicycle parking.</w:t>
      </w:r>
    </w:p>
    <w:p w14:paraId="1B4B23E9" w14:textId="77777777" w:rsidR="00B5664B" w:rsidRDefault="00B5664B" w:rsidP="00B5664B">
      <w:pPr>
        <w:pStyle w:val="ListParagraph"/>
        <w:numPr>
          <w:ilvl w:val="0"/>
          <w:numId w:val="28"/>
        </w:numPr>
        <w:tabs>
          <w:tab w:val="left" w:pos="3870"/>
        </w:tabs>
        <w:rPr>
          <w:rFonts w:ascii="Arial" w:hAnsi="Arial" w:cs="Arial"/>
          <w:bCs/>
        </w:rPr>
      </w:pPr>
      <w:r w:rsidRPr="00F2696F">
        <w:rPr>
          <w:rFonts w:ascii="Arial" w:hAnsi="Arial" w:cs="Arial"/>
          <w:bCs/>
        </w:rPr>
        <w:t>Requir</w:t>
      </w:r>
      <w:r>
        <w:rPr>
          <w:rFonts w:ascii="Arial" w:hAnsi="Arial" w:cs="Arial"/>
          <w:bCs/>
        </w:rPr>
        <w:t>ing</w:t>
      </w:r>
      <w:r w:rsidRPr="00F2696F">
        <w:rPr>
          <w:rFonts w:ascii="Arial" w:hAnsi="Arial" w:cs="Arial"/>
          <w:bCs/>
        </w:rPr>
        <w:t xml:space="preserve"> accessible</w:t>
      </w:r>
      <w:r>
        <w:rPr>
          <w:rFonts w:ascii="Arial" w:hAnsi="Arial" w:cs="Arial"/>
          <w:bCs/>
        </w:rPr>
        <w:t xml:space="preserve"> (ADA)</w:t>
      </w:r>
      <w:r w:rsidRPr="00F2696F">
        <w:rPr>
          <w:rFonts w:ascii="Arial" w:hAnsi="Arial" w:cs="Arial"/>
          <w:bCs/>
        </w:rPr>
        <w:t xml:space="preserve"> parking spaces and electric vehicle charging stations when a developer voluntarily provides on-site parking</w:t>
      </w:r>
      <w:r>
        <w:rPr>
          <w:rFonts w:ascii="Arial" w:hAnsi="Arial" w:cs="Arial"/>
          <w:bCs/>
        </w:rPr>
        <w:t>.</w:t>
      </w:r>
    </w:p>
    <w:p w14:paraId="65FCCD85" w14:textId="77777777" w:rsidR="00B5664B" w:rsidRDefault="00B5664B" w:rsidP="00B5664B">
      <w:pPr>
        <w:pStyle w:val="ListParagraph"/>
        <w:tabs>
          <w:tab w:val="left" w:pos="3870"/>
        </w:tabs>
        <w:rPr>
          <w:rFonts w:ascii="Arial" w:hAnsi="Arial" w:cs="Arial"/>
          <w:bCs/>
        </w:rPr>
      </w:pPr>
    </w:p>
    <w:p w14:paraId="6709D18D" w14:textId="77777777" w:rsidR="00B5664B" w:rsidRDefault="00B5664B" w:rsidP="00B5664B">
      <w:pPr>
        <w:tabs>
          <w:tab w:val="left" w:pos="3870"/>
        </w:tabs>
        <w:rPr>
          <w:rFonts w:ascii="Arial" w:hAnsi="Arial" w:cs="Arial"/>
          <w:bCs/>
          <w:u w:val="single"/>
        </w:rPr>
      </w:pPr>
      <w:r>
        <w:rPr>
          <w:rFonts w:ascii="Arial" w:hAnsi="Arial" w:cs="Arial"/>
          <w:bCs/>
          <w:u w:val="single"/>
        </w:rPr>
        <w:t>Definition of Multifamily and Alignment with HB24-1304</w:t>
      </w:r>
    </w:p>
    <w:p w14:paraId="7EB8F6D2" w14:textId="77777777" w:rsidR="00B5664B" w:rsidRPr="003D32E1" w:rsidRDefault="00B5664B" w:rsidP="00B5664B">
      <w:pPr>
        <w:tabs>
          <w:tab w:val="left" w:pos="3870"/>
        </w:tabs>
        <w:rPr>
          <w:rFonts w:ascii="Arial" w:hAnsi="Arial" w:cs="Arial"/>
          <w:bCs/>
          <w:u w:val="single"/>
        </w:rPr>
      </w:pPr>
    </w:p>
    <w:p w14:paraId="18E1C603" w14:textId="77777777" w:rsidR="00B5664B" w:rsidRDefault="00B5664B" w:rsidP="00B5664B">
      <w:pPr>
        <w:tabs>
          <w:tab w:val="left" w:pos="3870"/>
        </w:tabs>
        <w:rPr>
          <w:rFonts w:ascii="Arial" w:hAnsi="Arial" w:cs="Arial"/>
          <w:bCs/>
        </w:rPr>
      </w:pPr>
      <w:r w:rsidRPr="0000025A">
        <w:rPr>
          <w:rFonts w:ascii="Arial" w:hAnsi="Arial" w:cs="Arial"/>
          <w:bCs/>
        </w:rPr>
        <w:t>HB24-1304 does not include a specific definition of multifamily housing. However, guidance from the Colorado Department of Local Affairs (DOLA) indicates that local jurisdictions may apply their own definition</w:t>
      </w:r>
      <w:r>
        <w:rPr>
          <w:rFonts w:ascii="Arial" w:hAnsi="Arial" w:cs="Arial"/>
          <w:bCs/>
        </w:rPr>
        <w:t xml:space="preserve"> of multifamily (or similar) </w:t>
      </w:r>
      <w:r w:rsidRPr="0000025A">
        <w:rPr>
          <w:rFonts w:ascii="Arial" w:hAnsi="Arial" w:cs="Arial"/>
          <w:bCs/>
        </w:rPr>
        <w:t xml:space="preserve">provided </w:t>
      </w:r>
      <w:r>
        <w:rPr>
          <w:rFonts w:ascii="Arial" w:hAnsi="Arial" w:cs="Arial"/>
          <w:bCs/>
        </w:rPr>
        <w:t>that the definition does</w:t>
      </w:r>
      <w:r w:rsidRPr="0000025A">
        <w:rPr>
          <w:rFonts w:ascii="Arial" w:hAnsi="Arial" w:cs="Arial"/>
          <w:bCs/>
        </w:rPr>
        <w:t xml:space="preserve"> not differ substantially from the State’s definition.</w:t>
      </w:r>
      <w:r>
        <w:rPr>
          <w:rFonts w:ascii="Arial" w:hAnsi="Arial" w:cs="Arial"/>
          <w:bCs/>
        </w:rPr>
        <w:t xml:space="preserve"> </w:t>
      </w:r>
      <w:r w:rsidRPr="00A07836">
        <w:rPr>
          <w:rFonts w:ascii="Arial" w:hAnsi="Arial" w:cs="Arial"/>
          <w:bCs/>
        </w:rPr>
        <w:t>Under C.R.S. § 38-45-10</w:t>
      </w:r>
      <w:r>
        <w:rPr>
          <w:rFonts w:ascii="Arial" w:hAnsi="Arial" w:cs="Arial"/>
          <w:bCs/>
        </w:rPr>
        <w:t>1, the State of Colorado defines multifamily as “</w:t>
      </w:r>
      <w:r w:rsidRPr="00540E5D">
        <w:rPr>
          <w:rFonts w:ascii="Arial" w:hAnsi="Arial" w:cs="Arial"/>
          <w:bCs/>
          <w:i/>
          <w:iCs/>
        </w:rPr>
        <w:t xml:space="preserve">any improved real property used or intended to be used as a residence and that contains more than one dwelling unit. </w:t>
      </w:r>
      <w:r>
        <w:rPr>
          <w:rFonts w:ascii="Arial" w:hAnsi="Arial" w:cs="Arial"/>
          <w:bCs/>
          <w:i/>
          <w:iCs/>
        </w:rPr>
        <w:t>M</w:t>
      </w:r>
      <w:r w:rsidRPr="00540E5D">
        <w:rPr>
          <w:rFonts w:ascii="Arial" w:hAnsi="Arial" w:cs="Arial"/>
          <w:bCs/>
          <w:i/>
          <w:iCs/>
        </w:rPr>
        <w:t>ulti</w:t>
      </w:r>
      <w:r>
        <w:rPr>
          <w:rFonts w:ascii="Arial" w:hAnsi="Arial" w:cs="Arial"/>
          <w:bCs/>
          <w:i/>
          <w:iCs/>
        </w:rPr>
        <w:t>-</w:t>
      </w:r>
      <w:r w:rsidRPr="00540E5D">
        <w:rPr>
          <w:rFonts w:ascii="Arial" w:hAnsi="Arial" w:cs="Arial"/>
          <w:bCs/>
          <w:i/>
          <w:iCs/>
        </w:rPr>
        <w:t>family dwelling includes a condominium or cooperative</w:t>
      </w:r>
      <w:r>
        <w:rPr>
          <w:rFonts w:ascii="Arial" w:hAnsi="Arial" w:cs="Arial"/>
          <w:bCs/>
          <w:i/>
          <w:iCs/>
        </w:rPr>
        <w:t>”.</w:t>
      </w:r>
      <w:r>
        <w:rPr>
          <w:rFonts w:ascii="Arial" w:hAnsi="Arial" w:cs="Arial"/>
          <w:bCs/>
        </w:rPr>
        <w:t xml:space="preserve"> </w:t>
      </w:r>
    </w:p>
    <w:p w14:paraId="28760DF9" w14:textId="77777777" w:rsidR="00B5664B" w:rsidRDefault="00B5664B" w:rsidP="00B5664B">
      <w:pPr>
        <w:tabs>
          <w:tab w:val="left" w:pos="3870"/>
        </w:tabs>
        <w:rPr>
          <w:rFonts w:ascii="Arial" w:hAnsi="Arial" w:cs="Arial"/>
          <w:bCs/>
        </w:rPr>
      </w:pPr>
    </w:p>
    <w:p w14:paraId="5402DBBA" w14:textId="77777777" w:rsidR="00B5664B" w:rsidRDefault="00B5664B" w:rsidP="00B5664B">
      <w:pPr>
        <w:tabs>
          <w:tab w:val="left" w:pos="3870"/>
        </w:tabs>
        <w:rPr>
          <w:rFonts w:ascii="Arial" w:hAnsi="Arial" w:cs="Arial"/>
          <w:bCs/>
        </w:rPr>
      </w:pPr>
      <w:r>
        <w:rPr>
          <w:rFonts w:ascii="Arial" w:hAnsi="Arial" w:cs="Arial"/>
          <w:bCs/>
        </w:rPr>
        <w:t>The Louisville Municipal Code</w:t>
      </w:r>
      <w:r w:rsidRPr="00B66A66">
        <w:rPr>
          <w:rFonts w:ascii="Arial" w:hAnsi="Arial" w:cs="Arial"/>
          <w:bCs/>
        </w:rPr>
        <w:t xml:space="preserve"> currently defines a “multi-unit or multifamily dwelling” as </w:t>
      </w:r>
      <w:r>
        <w:rPr>
          <w:rFonts w:ascii="Arial" w:hAnsi="Arial" w:cs="Arial"/>
          <w:bCs/>
        </w:rPr>
        <w:t>a</w:t>
      </w:r>
      <w:r w:rsidRPr="00B66A66">
        <w:rPr>
          <w:rFonts w:ascii="Arial" w:hAnsi="Arial" w:cs="Arial"/>
          <w:bCs/>
          <w:i/>
          <w:iCs/>
        </w:rPr>
        <w:t xml:space="preserve"> </w:t>
      </w:r>
      <w:r>
        <w:rPr>
          <w:rFonts w:ascii="Arial" w:hAnsi="Arial" w:cs="Arial"/>
          <w:bCs/>
          <w:i/>
          <w:iCs/>
        </w:rPr>
        <w:t>“</w:t>
      </w:r>
      <w:r w:rsidRPr="00B66A66">
        <w:rPr>
          <w:rFonts w:ascii="Arial" w:hAnsi="Arial" w:cs="Arial"/>
          <w:bCs/>
          <w:i/>
          <w:iCs/>
        </w:rPr>
        <w:t>building used by two or more families living independently of each other in separate dwelling units, but does not include hotels, motels or resorts</w:t>
      </w:r>
      <w:r>
        <w:rPr>
          <w:rFonts w:ascii="Arial" w:hAnsi="Arial" w:cs="Arial"/>
          <w:bCs/>
          <w:i/>
          <w:iCs/>
        </w:rPr>
        <w:t>”</w:t>
      </w:r>
      <w:r w:rsidRPr="003E03F8">
        <w:rPr>
          <w:rFonts w:ascii="Arial" w:hAnsi="Arial" w:cs="Arial"/>
          <w:bCs/>
        </w:rPr>
        <w:t>.</w:t>
      </w:r>
      <w:r>
        <w:rPr>
          <w:rFonts w:ascii="Arial" w:hAnsi="Arial" w:cs="Arial"/>
          <w:bCs/>
        </w:rPr>
        <w:t xml:space="preserve"> T</w:t>
      </w:r>
      <w:r w:rsidRPr="00B25BDA">
        <w:rPr>
          <w:rFonts w:ascii="Arial" w:hAnsi="Arial" w:cs="Arial"/>
          <w:bCs/>
        </w:rPr>
        <w:t xml:space="preserve">his definition closely aligns with the State’s definition of multifamily housing under C.R.S. § 38-45-101. As such, staff do not recommend any changes to the City’s existing definition for the purposes of </w:t>
      </w:r>
      <w:r>
        <w:rPr>
          <w:rFonts w:ascii="Arial" w:hAnsi="Arial" w:cs="Arial"/>
          <w:bCs/>
        </w:rPr>
        <w:t>complying with</w:t>
      </w:r>
      <w:r w:rsidRPr="00B25BDA">
        <w:rPr>
          <w:rFonts w:ascii="Arial" w:hAnsi="Arial" w:cs="Arial"/>
          <w:bCs/>
        </w:rPr>
        <w:t xml:space="preserve"> HB24-1304. The term “multi-unit” will be used throughout this report, and for review and use determination purposes, as it is the</w:t>
      </w:r>
      <w:r>
        <w:rPr>
          <w:rFonts w:ascii="Arial" w:hAnsi="Arial" w:cs="Arial"/>
          <w:bCs/>
        </w:rPr>
        <w:t xml:space="preserve"> general use</w:t>
      </w:r>
      <w:r w:rsidRPr="00B25BDA">
        <w:rPr>
          <w:rFonts w:ascii="Arial" w:hAnsi="Arial" w:cs="Arial"/>
          <w:bCs/>
        </w:rPr>
        <w:t xml:space="preserve"> term </w:t>
      </w:r>
      <w:r>
        <w:rPr>
          <w:rFonts w:ascii="Arial" w:hAnsi="Arial" w:cs="Arial"/>
          <w:bCs/>
        </w:rPr>
        <w:t xml:space="preserve">that aligns with the definition </w:t>
      </w:r>
      <w:r w:rsidRPr="00B25BDA">
        <w:rPr>
          <w:rFonts w:ascii="Arial" w:hAnsi="Arial" w:cs="Arial"/>
          <w:bCs/>
        </w:rPr>
        <w:t xml:space="preserve">referenced throughout multiple sections of the </w:t>
      </w:r>
      <w:r>
        <w:rPr>
          <w:rFonts w:ascii="Arial" w:hAnsi="Arial" w:cs="Arial"/>
          <w:bCs/>
        </w:rPr>
        <w:t>LMC.</w:t>
      </w:r>
    </w:p>
    <w:p w14:paraId="0CB45959" w14:textId="77777777" w:rsidR="00B5664B" w:rsidRDefault="00B5664B" w:rsidP="00B5664B">
      <w:pPr>
        <w:tabs>
          <w:tab w:val="left" w:pos="3870"/>
        </w:tabs>
        <w:rPr>
          <w:rFonts w:ascii="Arial" w:hAnsi="Arial" w:cs="Arial"/>
          <w:bCs/>
        </w:rPr>
      </w:pPr>
    </w:p>
    <w:p w14:paraId="7DD45896" w14:textId="77777777" w:rsidR="00B5664B" w:rsidRDefault="00B5664B" w:rsidP="00B5664B">
      <w:pPr>
        <w:tabs>
          <w:tab w:val="left" w:pos="3870"/>
        </w:tabs>
        <w:rPr>
          <w:rFonts w:ascii="Arial" w:hAnsi="Arial" w:cs="Arial"/>
          <w:bCs/>
        </w:rPr>
      </w:pPr>
      <w:r w:rsidRPr="00BD5D2D">
        <w:rPr>
          <w:rFonts w:ascii="Arial" w:hAnsi="Arial" w:cs="Arial"/>
          <w:bCs/>
        </w:rPr>
        <w:t>For new mixed-use buildings, HB24-1304 applies only to the multi-unit residential portion, allowing the City to continue enforcing minimum parking requirements for the nonresidential components of such developments. However, in the case of adaptive reuse projects</w:t>
      </w:r>
      <w:r>
        <w:rPr>
          <w:rFonts w:ascii="Arial" w:hAnsi="Arial" w:cs="Arial"/>
          <w:bCs/>
        </w:rPr>
        <w:t xml:space="preserve">, </w:t>
      </w:r>
      <w:r w:rsidRPr="00BD5D2D">
        <w:rPr>
          <w:rFonts w:ascii="Arial" w:hAnsi="Arial" w:cs="Arial"/>
          <w:bCs/>
        </w:rPr>
        <w:t>where at least 50% of the existing building is converted to residential use</w:t>
      </w:r>
      <w:r>
        <w:rPr>
          <w:rFonts w:ascii="Arial" w:hAnsi="Arial" w:cs="Arial"/>
          <w:bCs/>
        </w:rPr>
        <w:t xml:space="preserve">, </w:t>
      </w:r>
      <w:r w:rsidRPr="00BD5D2D">
        <w:rPr>
          <w:rFonts w:ascii="Arial" w:hAnsi="Arial" w:cs="Arial"/>
          <w:bCs/>
        </w:rPr>
        <w:t>the law prohibits the</w:t>
      </w:r>
      <w:r>
        <w:rPr>
          <w:rFonts w:ascii="Arial" w:hAnsi="Arial" w:cs="Arial"/>
          <w:bCs/>
        </w:rPr>
        <w:t xml:space="preserve"> City from</w:t>
      </w:r>
      <w:r w:rsidRPr="00BD5D2D">
        <w:rPr>
          <w:rFonts w:ascii="Arial" w:hAnsi="Arial" w:cs="Arial"/>
          <w:bCs/>
        </w:rPr>
        <w:t xml:space="preserve"> impo</w:t>
      </w:r>
      <w:r>
        <w:rPr>
          <w:rFonts w:ascii="Arial" w:hAnsi="Arial" w:cs="Arial"/>
          <w:bCs/>
        </w:rPr>
        <w:t>sing</w:t>
      </w:r>
      <w:r w:rsidRPr="00BD5D2D">
        <w:rPr>
          <w:rFonts w:ascii="Arial" w:hAnsi="Arial" w:cs="Arial"/>
          <w:bCs/>
        </w:rPr>
        <w:t xml:space="preserve"> minimum parking requirements for any portion of the building, including the nonresidential uses.</w:t>
      </w:r>
    </w:p>
    <w:p w14:paraId="5657679B" w14:textId="77777777" w:rsidR="00B5664B" w:rsidRPr="00BD5D2D" w:rsidRDefault="00B5664B" w:rsidP="00B5664B">
      <w:pPr>
        <w:tabs>
          <w:tab w:val="left" w:pos="3870"/>
        </w:tabs>
        <w:rPr>
          <w:rFonts w:ascii="Arial" w:hAnsi="Arial" w:cs="Arial"/>
          <w:bCs/>
        </w:rPr>
      </w:pPr>
    </w:p>
    <w:p w14:paraId="722E7B8C" w14:textId="77777777" w:rsidR="00B5664B" w:rsidRPr="00BD5D2D" w:rsidRDefault="00B5664B" w:rsidP="00B5664B">
      <w:pPr>
        <w:tabs>
          <w:tab w:val="left" w:pos="3870"/>
        </w:tabs>
        <w:rPr>
          <w:rFonts w:ascii="Arial" w:hAnsi="Arial" w:cs="Arial"/>
          <w:bCs/>
        </w:rPr>
      </w:pPr>
      <w:r w:rsidRPr="00BD5D2D">
        <w:rPr>
          <w:rFonts w:ascii="Arial" w:hAnsi="Arial" w:cs="Arial"/>
          <w:bCs/>
        </w:rPr>
        <w:t xml:space="preserve">The law defines “adaptive reuse” as the </w:t>
      </w:r>
      <w:r>
        <w:rPr>
          <w:rFonts w:ascii="Arial" w:hAnsi="Arial" w:cs="Arial"/>
          <w:bCs/>
        </w:rPr>
        <w:t>“</w:t>
      </w:r>
      <w:r w:rsidRPr="00BD5D2D">
        <w:rPr>
          <w:rFonts w:ascii="Arial" w:hAnsi="Arial" w:cs="Arial"/>
          <w:bCs/>
          <w:i/>
          <w:iCs/>
        </w:rPr>
        <w:t xml:space="preserve">conversion of an existing structure from the use for which it was constructed to a new use by maintaining elements of the structure and adapting such elements to a new use”. </w:t>
      </w:r>
      <w:r w:rsidRPr="00BD5D2D">
        <w:rPr>
          <w:rFonts w:ascii="Arial" w:hAnsi="Arial" w:cs="Arial"/>
          <w:bCs/>
        </w:rPr>
        <w:t xml:space="preserve">Staff do not recommend adopting a separate </w:t>
      </w:r>
      <w:r w:rsidRPr="00BD5D2D">
        <w:rPr>
          <w:rFonts w:ascii="Arial" w:hAnsi="Arial" w:cs="Arial"/>
          <w:bCs/>
        </w:rPr>
        <w:lastRenderedPageBreak/>
        <w:t xml:space="preserve">definition at this time, as the term is </w:t>
      </w:r>
      <w:r>
        <w:rPr>
          <w:rFonts w:ascii="Arial" w:hAnsi="Arial" w:cs="Arial"/>
          <w:bCs/>
        </w:rPr>
        <w:t xml:space="preserve">generally </w:t>
      </w:r>
      <w:r w:rsidRPr="00BD5D2D">
        <w:rPr>
          <w:rFonts w:ascii="Arial" w:hAnsi="Arial" w:cs="Arial"/>
          <w:bCs/>
        </w:rPr>
        <w:t>self-explanatory and clearly implies the repurposing of an existing building for a different land use</w:t>
      </w:r>
    </w:p>
    <w:p w14:paraId="30CC1D40" w14:textId="77777777" w:rsidR="00B5664B" w:rsidRPr="00B5664B" w:rsidRDefault="00B5664B" w:rsidP="00B5664B">
      <w:pPr>
        <w:tabs>
          <w:tab w:val="left" w:pos="3870"/>
        </w:tabs>
        <w:rPr>
          <w:rFonts w:ascii="Arial" w:hAnsi="Arial" w:cs="Arial"/>
          <w:bCs/>
        </w:rPr>
      </w:pPr>
    </w:p>
    <w:p w14:paraId="0BB1B326" w14:textId="29C548C0" w:rsidR="00B5664B" w:rsidRDefault="00B5664B" w:rsidP="00B5664B">
      <w:pPr>
        <w:tabs>
          <w:tab w:val="left" w:pos="3870"/>
        </w:tabs>
        <w:rPr>
          <w:rFonts w:ascii="Arial" w:hAnsi="Arial" w:cs="Arial"/>
          <w:bCs/>
          <w:u w:val="single"/>
        </w:rPr>
      </w:pPr>
      <w:r>
        <w:rPr>
          <w:rFonts w:ascii="Arial" w:hAnsi="Arial" w:cs="Arial"/>
          <w:bCs/>
          <w:u w:val="single"/>
        </w:rPr>
        <w:t xml:space="preserve">Zoning and Case Review </w:t>
      </w:r>
    </w:p>
    <w:p w14:paraId="3B32817C" w14:textId="77777777" w:rsidR="00B5664B" w:rsidRPr="003D32E1" w:rsidRDefault="00B5664B" w:rsidP="00B5664B">
      <w:pPr>
        <w:tabs>
          <w:tab w:val="left" w:pos="3870"/>
        </w:tabs>
        <w:rPr>
          <w:rFonts w:ascii="Arial" w:hAnsi="Arial" w:cs="Arial"/>
          <w:bCs/>
          <w:u w:val="single"/>
        </w:rPr>
      </w:pPr>
    </w:p>
    <w:p w14:paraId="1B9E533B" w14:textId="4BB92F0E" w:rsidR="00B5664B" w:rsidRDefault="00B5664B" w:rsidP="00B5664B">
      <w:pPr>
        <w:tabs>
          <w:tab w:val="left" w:pos="3870"/>
        </w:tabs>
        <w:rPr>
          <w:rFonts w:ascii="Arial" w:hAnsi="Arial" w:cs="Arial"/>
          <w:bCs/>
        </w:rPr>
      </w:pPr>
      <w:r w:rsidRPr="003D32E1">
        <w:rPr>
          <w:rFonts w:ascii="Arial" w:hAnsi="Arial" w:cs="Arial"/>
          <w:bCs/>
        </w:rPr>
        <w:t>Depending on the zoning district, multi-unit or mixed-use buildings that include residential uses may be permitted either by</w:t>
      </w:r>
      <w:r w:rsidR="00081F6F">
        <w:rPr>
          <w:rFonts w:ascii="Arial" w:hAnsi="Arial" w:cs="Arial"/>
          <w:bCs/>
        </w:rPr>
        <w:t>-</w:t>
      </w:r>
      <w:r w:rsidRPr="003D32E1">
        <w:rPr>
          <w:rFonts w:ascii="Arial" w:hAnsi="Arial" w:cs="Arial"/>
          <w:bCs/>
        </w:rPr>
        <w:t>right or through a Special Review Use (SRU) process.</w:t>
      </w:r>
    </w:p>
    <w:p w14:paraId="23EBC877" w14:textId="77777777" w:rsidR="00B5664B" w:rsidRDefault="00B5664B" w:rsidP="00B5664B">
      <w:pPr>
        <w:tabs>
          <w:tab w:val="left" w:pos="3870"/>
        </w:tabs>
        <w:rPr>
          <w:rFonts w:ascii="Arial" w:hAnsi="Arial" w:cs="Arial"/>
          <w:bCs/>
        </w:rPr>
      </w:pPr>
    </w:p>
    <w:p w14:paraId="27764264" w14:textId="626FC01E" w:rsidR="00B5664B" w:rsidRDefault="00B5664B" w:rsidP="00B5664B">
      <w:pPr>
        <w:tabs>
          <w:tab w:val="left" w:pos="3870"/>
        </w:tabs>
        <w:rPr>
          <w:rFonts w:ascii="Arial" w:hAnsi="Arial" w:cs="Arial"/>
          <w:bCs/>
        </w:rPr>
      </w:pPr>
      <w:r w:rsidRPr="00BD5D2D">
        <w:rPr>
          <w:rFonts w:ascii="Arial" w:hAnsi="Arial" w:cs="Arial"/>
          <w:bCs/>
        </w:rPr>
        <w:t xml:space="preserve">In districts where SRU approval is required, proposals are subject to the review criteria set forth in LMC Sec. 17.40. These criteria are designed to ensure compatibility with the surrounding </w:t>
      </w:r>
      <w:r>
        <w:rPr>
          <w:rFonts w:ascii="Arial" w:hAnsi="Arial" w:cs="Arial"/>
          <w:bCs/>
        </w:rPr>
        <w:t xml:space="preserve">development </w:t>
      </w:r>
      <w:r w:rsidRPr="00BD5D2D">
        <w:rPr>
          <w:rFonts w:ascii="Arial" w:hAnsi="Arial" w:cs="Arial"/>
          <w:bCs/>
        </w:rPr>
        <w:t>context by considering the location and nature of the proposed use, the character of adjacent development, and any potential adverse impacts. The SRU process allows for additional review and consideration in established or transitional neighborhoods, helping to ensure that new development aligns with the intent and character of each zoning district. While staff will continue to apply these criteria as part of the SRU review, it is important to note that, in accordance with HB24-1304, parking may not be imposed as a condition of approval for any multi-unit or mixed-use residential development located within an ATSA.</w:t>
      </w:r>
    </w:p>
    <w:p w14:paraId="7EDDC2E7" w14:textId="77777777" w:rsidR="00B5664B" w:rsidRPr="00BD5D2D" w:rsidRDefault="00B5664B" w:rsidP="00B5664B">
      <w:pPr>
        <w:tabs>
          <w:tab w:val="left" w:pos="3870"/>
        </w:tabs>
        <w:rPr>
          <w:rFonts w:ascii="Arial" w:hAnsi="Arial" w:cs="Arial"/>
          <w:bCs/>
        </w:rPr>
      </w:pPr>
    </w:p>
    <w:p w14:paraId="1C8B0A30" w14:textId="77777777" w:rsidR="00B5664B" w:rsidRPr="00BD5D2D" w:rsidRDefault="00B5664B" w:rsidP="00B5664B">
      <w:pPr>
        <w:tabs>
          <w:tab w:val="left" w:pos="3870"/>
        </w:tabs>
        <w:rPr>
          <w:rFonts w:ascii="Arial" w:hAnsi="Arial" w:cs="Arial"/>
          <w:bCs/>
        </w:rPr>
      </w:pPr>
      <w:r w:rsidRPr="00BD5D2D">
        <w:rPr>
          <w:rFonts w:ascii="Arial" w:hAnsi="Arial" w:cs="Arial"/>
          <w:bCs/>
        </w:rPr>
        <w:t>In addition to SRU review, applicable zoning districts include density limitations aligned with the intent of each district, as outlined in LMC Sec. 17.12.010 – District Categories. Zoning districts where multi-unit dwellings are permitted as a Special Review Use include:</w:t>
      </w:r>
    </w:p>
    <w:p w14:paraId="1D128711" w14:textId="77777777" w:rsidR="00B5664B" w:rsidRDefault="00B5664B" w:rsidP="00B5664B">
      <w:pPr>
        <w:tabs>
          <w:tab w:val="left" w:pos="3870"/>
        </w:tabs>
        <w:rPr>
          <w:rFonts w:ascii="Arial" w:hAnsi="Arial" w:cs="Arial"/>
          <w:bCs/>
        </w:rPr>
      </w:pPr>
    </w:p>
    <w:p w14:paraId="6AD4506B"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Residential Estate (R-E)</w:t>
      </w:r>
    </w:p>
    <w:p w14:paraId="6E1E1061"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Residential Low Density (R-L)</w:t>
      </w:r>
    </w:p>
    <w:p w14:paraId="12674EA7"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Residential Rural (R-R)</w:t>
      </w:r>
    </w:p>
    <w:p w14:paraId="2041286C"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Business Office (B-O)</w:t>
      </w:r>
    </w:p>
    <w:p w14:paraId="7EB88335"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Commercial Business (C-B)</w:t>
      </w:r>
    </w:p>
    <w:p w14:paraId="078E8F81"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Commercial Community (C-C)</w:t>
      </w:r>
    </w:p>
    <w:p w14:paraId="0323F619"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Commercial Neighborhood (C-N)</w:t>
      </w:r>
    </w:p>
    <w:p w14:paraId="15A4D355" w14:textId="77777777" w:rsidR="00B5664B" w:rsidRDefault="00B5664B" w:rsidP="00B5664B">
      <w:pPr>
        <w:tabs>
          <w:tab w:val="left" w:pos="3870"/>
        </w:tabs>
        <w:rPr>
          <w:rFonts w:ascii="Arial" w:hAnsi="Arial" w:cs="Arial"/>
          <w:bCs/>
        </w:rPr>
      </w:pPr>
    </w:p>
    <w:p w14:paraId="6F4C2AD6" w14:textId="77777777" w:rsidR="00B5664B" w:rsidRDefault="00B5664B" w:rsidP="00B5664B">
      <w:pPr>
        <w:tabs>
          <w:tab w:val="left" w:pos="3870"/>
        </w:tabs>
        <w:rPr>
          <w:rFonts w:ascii="Arial" w:hAnsi="Arial" w:cs="Arial"/>
          <w:bCs/>
        </w:rPr>
      </w:pPr>
      <w:r w:rsidRPr="00D85FB1">
        <w:rPr>
          <w:rFonts w:ascii="Arial" w:hAnsi="Arial" w:cs="Arial"/>
          <w:bCs/>
        </w:rPr>
        <w:t>The following zoning districts permit multifamily dwellings as a by-right use. While these districts also include density limitations consistent with the intent of each district, they are generally considered appropriate for higher-density residential development.</w:t>
      </w:r>
    </w:p>
    <w:p w14:paraId="5814451C" w14:textId="77777777" w:rsidR="00B5664B" w:rsidRDefault="00B5664B" w:rsidP="00B5664B">
      <w:pPr>
        <w:tabs>
          <w:tab w:val="left" w:pos="3870"/>
        </w:tabs>
        <w:rPr>
          <w:rFonts w:ascii="Arial" w:hAnsi="Arial" w:cs="Arial"/>
          <w:bCs/>
        </w:rPr>
      </w:pPr>
    </w:p>
    <w:p w14:paraId="1CAC1645"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 xml:space="preserve">Residential Medium Density (R-M) </w:t>
      </w:r>
    </w:p>
    <w:p w14:paraId="10DF1967" w14:textId="77777777" w:rsidR="00B5664B" w:rsidRPr="009D606E" w:rsidRDefault="00B5664B" w:rsidP="00B5664B">
      <w:pPr>
        <w:pStyle w:val="ListParagraph"/>
        <w:numPr>
          <w:ilvl w:val="0"/>
          <w:numId w:val="29"/>
        </w:numPr>
        <w:tabs>
          <w:tab w:val="left" w:pos="3870"/>
        </w:tabs>
        <w:rPr>
          <w:rFonts w:ascii="Arial" w:hAnsi="Arial" w:cs="Arial"/>
          <w:bCs/>
        </w:rPr>
      </w:pPr>
      <w:r>
        <w:rPr>
          <w:rFonts w:ascii="Arial" w:hAnsi="Arial" w:cs="Arial"/>
          <w:bCs/>
        </w:rPr>
        <w:t>Residential High Density (R-H)</w:t>
      </w:r>
    </w:p>
    <w:p w14:paraId="59DE5112"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Mixed Use Residential (MU-R)</w:t>
      </w:r>
    </w:p>
    <w:p w14:paraId="40D8F269" w14:textId="77777777" w:rsidR="00B5664B" w:rsidRDefault="00B5664B" w:rsidP="00B5664B">
      <w:pPr>
        <w:pStyle w:val="ListParagraph"/>
        <w:numPr>
          <w:ilvl w:val="0"/>
          <w:numId w:val="29"/>
        </w:numPr>
        <w:tabs>
          <w:tab w:val="left" w:pos="3870"/>
        </w:tabs>
        <w:rPr>
          <w:rFonts w:ascii="Arial" w:hAnsi="Arial" w:cs="Arial"/>
          <w:bCs/>
        </w:rPr>
      </w:pPr>
      <w:r>
        <w:rPr>
          <w:rFonts w:ascii="Arial" w:hAnsi="Arial" w:cs="Arial"/>
          <w:bCs/>
        </w:rPr>
        <w:t>Planned Community Commercial/Residential (PCZD)</w:t>
      </w:r>
    </w:p>
    <w:p w14:paraId="5DD87BF0" w14:textId="77777777" w:rsidR="00B5664B" w:rsidRDefault="00B5664B" w:rsidP="00B5664B">
      <w:pPr>
        <w:tabs>
          <w:tab w:val="left" w:pos="3870"/>
        </w:tabs>
        <w:rPr>
          <w:rFonts w:ascii="Arial" w:hAnsi="Arial" w:cs="Arial"/>
          <w:bCs/>
        </w:rPr>
      </w:pPr>
    </w:p>
    <w:p w14:paraId="2EE4D949" w14:textId="77777777" w:rsidR="005A3349" w:rsidRDefault="00B5664B" w:rsidP="005A3349">
      <w:pPr>
        <w:tabs>
          <w:tab w:val="left" w:pos="3870"/>
        </w:tabs>
        <w:rPr>
          <w:rFonts w:ascii="Arial" w:hAnsi="Arial" w:cs="Arial"/>
          <w:bCs/>
        </w:rPr>
      </w:pPr>
      <w:r w:rsidRPr="0007401C">
        <w:rPr>
          <w:rFonts w:ascii="Arial" w:hAnsi="Arial" w:cs="Arial"/>
          <w:bCs/>
        </w:rPr>
        <w:t xml:space="preserve">While the City will continue to apply established zoning and SRU criteria to ensure context-sensitive development, HB24-1304 limits </w:t>
      </w:r>
      <w:r w:rsidR="005A3349">
        <w:rPr>
          <w:rFonts w:ascii="Arial" w:hAnsi="Arial" w:cs="Arial"/>
          <w:bCs/>
        </w:rPr>
        <w:t>our</w:t>
      </w:r>
      <w:r w:rsidRPr="0007401C">
        <w:rPr>
          <w:rFonts w:ascii="Arial" w:hAnsi="Arial" w:cs="Arial"/>
          <w:bCs/>
        </w:rPr>
        <w:t xml:space="preserve"> ability to require off-street parking for qualifying projects within ATSAs.</w:t>
      </w:r>
    </w:p>
    <w:p w14:paraId="16F122C8" w14:textId="77777777" w:rsidR="00D934A9" w:rsidRDefault="00D934A9" w:rsidP="005A3349">
      <w:pPr>
        <w:tabs>
          <w:tab w:val="left" w:pos="3870"/>
        </w:tabs>
        <w:rPr>
          <w:rFonts w:ascii="Arial" w:hAnsi="Arial" w:cs="Arial"/>
          <w:bCs/>
        </w:rPr>
      </w:pPr>
    </w:p>
    <w:p w14:paraId="012E8F80" w14:textId="6A6748EF" w:rsidR="001875B4" w:rsidRDefault="000762F2" w:rsidP="005A3349">
      <w:pPr>
        <w:tabs>
          <w:tab w:val="left" w:pos="3870"/>
        </w:tabs>
        <w:rPr>
          <w:rFonts w:ascii="Arial" w:hAnsi="Arial" w:cs="Arial"/>
          <w:b/>
          <w:szCs w:val="24"/>
        </w:rPr>
      </w:pPr>
      <w:r>
        <w:rPr>
          <w:rFonts w:ascii="Arial" w:hAnsi="Arial" w:cs="Arial"/>
          <w:b/>
          <w:szCs w:val="24"/>
        </w:rPr>
        <w:t xml:space="preserve">ANALYSIS </w:t>
      </w:r>
    </w:p>
    <w:p w14:paraId="530E8D6E" w14:textId="77777777" w:rsidR="005A3349" w:rsidRDefault="005A3349" w:rsidP="005A3349">
      <w:pPr>
        <w:tabs>
          <w:tab w:val="left" w:pos="3870"/>
        </w:tabs>
        <w:rPr>
          <w:rFonts w:ascii="Arial" w:hAnsi="Arial" w:cs="Arial"/>
          <w:bCs/>
          <w:szCs w:val="24"/>
        </w:rPr>
      </w:pPr>
      <w:r w:rsidRPr="00A053F8">
        <w:rPr>
          <w:rFonts w:ascii="Arial" w:hAnsi="Arial" w:cs="Arial"/>
          <w:bCs/>
          <w:szCs w:val="24"/>
        </w:rPr>
        <w:t>The City of Louisville Housing Plan</w:t>
      </w:r>
      <w:r w:rsidRPr="00A053F8">
        <w:rPr>
          <w:rFonts w:ascii="Arial" w:hAnsi="Arial" w:cs="Arial"/>
          <w:bCs/>
          <w:i/>
          <w:iCs/>
          <w:szCs w:val="24"/>
        </w:rPr>
        <w:t xml:space="preserve"> </w:t>
      </w:r>
      <w:r w:rsidRPr="00A053F8">
        <w:rPr>
          <w:rFonts w:ascii="Arial" w:hAnsi="Arial" w:cs="Arial"/>
          <w:bCs/>
          <w:szCs w:val="24"/>
        </w:rPr>
        <w:t>identifies several regulatory and economic barriers that limit the City’s ability to meet current and future housing needs. Among these, minimum parking requirements are recognized as a constraint to residential development, particularly for higher-density and income-restricted housing. The</w:t>
      </w:r>
      <w:r>
        <w:rPr>
          <w:rFonts w:ascii="Arial" w:hAnsi="Arial" w:cs="Arial"/>
          <w:bCs/>
          <w:szCs w:val="24"/>
        </w:rPr>
        <w:t xml:space="preserve"> Housing</w:t>
      </w:r>
      <w:r w:rsidRPr="00A053F8">
        <w:rPr>
          <w:rFonts w:ascii="Arial" w:hAnsi="Arial" w:cs="Arial"/>
          <w:bCs/>
          <w:szCs w:val="24"/>
        </w:rPr>
        <w:t xml:space="preserve"> Plan notes that existing minimum parking standards increase development costs, reduce buildable area on constrained sites, and negatively impact the financial feasibility of projects</w:t>
      </w:r>
      <w:r>
        <w:rPr>
          <w:rFonts w:ascii="Arial" w:hAnsi="Arial" w:cs="Arial"/>
          <w:bCs/>
          <w:szCs w:val="24"/>
        </w:rPr>
        <w:t xml:space="preserve">, </w:t>
      </w:r>
      <w:r w:rsidRPr="00A053F8">
        <w:rPr>
          <w:rFonts w:ascii="Arial" w:hAnsi="Arial" w:cs="Arial"/>
          <w:bCs/>
          <w:szCs w:val="24"/>
        </w:rPr>
        <w:t>especially in areas near transit where parking demand may be lower.</w:t>
      </w:r>
    </w:p>
    <w:p w14:paraId="26200F4C" w14:textId="77777777" w:rsidR="005A3349" w:rsidRDefault="005A3349" w:rsidP="005A3349">
      <w:pPr>
        <w:tabs>
          <w:tab w:val="left" w:pos="3870"/>
        </w:tabs>
        <w:rPr>
          <w:rFonts w:ascii="Arial" w:hAnsi="Arial" w:cs="Arial"/>
          <w:bCs/>
        </w:rPr>
      </w:pPr>
    </w:p>
    <w:p w14:paraId="0818D157" w14:textId="06F26D75" w:rsidR="005A3349" w:rsidRDefault="005A3349" w:rsidP="005A3349">
      <w:pPr>
        <w:tabs>
          <w:tab w:val="left" w:pos="3870"/>
        </w:tabs>
        <w:rPr>
          <w:rFonts w:ascii="Arial" w:hAnsi="Arial" w:cs="Arial"/>
          <w:bCs/>
          <w:szCs w:val="24"/>
        </w:rPr>
      </w:pPr>
      <w:r>
        <w:rPr>
          <w:noProof/>
        </w:rPr>
        <mc:AlternateContent>
          <mc:Choice Requires="wps">
            <w:drawing>
              <wp:anchor distT="0" distB="0" distL="114300" distR="114300" simplePos="0" relativeHeight="251725824" behindDoc="0" locked="0" layoutInCell="1" allowOverlap="1" wp14:anchorId="7C9AECE7" wp14:editId="661B72E5">
                <wp:simplePos x="0" y="0"/>
                <wp:positionH relativeFrom="margin">
                  <wp:posOffset>-241994</wp:posOffset>
                </wp:positionH>
                <wp:positionV relativeFrom="paragraph">
                  <wp:posOffset>3745110</wp:posOffset>
                </wp:positionV>
                <wp:extent cx="6477000" cy="635"/>
                <wp:effectExtent l="0" t="0" r="0" b="8255"/>
                <wp:wrapThrough wrapText="bothSides">
                  <wp:wrapPolygon edited="0">
                    <wp:start x="0" y="0"/>
                    <wp:lineTo x="0" y="20698"/>
                    <wp:lineTo x="21536" y="20698"/>
                    <wp:lineTo x="21536" y="0"/>
                    <wp:lineTo x="0" y="0"/>
                  </wp:wrapPolygon>
                </wp:wrapThrough>
                <wp:docPr id="489452668" name="Text Box 1"/>
                <wp:cNvGraphicFramePr/>
                <a:graphic xmlns:a="http://schemas.openxmlformats.org/drawingml/2006/main">
                  <a:graphicData uri="http://schemas.microsoft.com/office/word/2010/wordprocessingShape">
                    <wps:wsp>
                      <wps:cNvSpPr txBox="1"/>
                      <wps:spPr>
                        <a:xfrm>
                          <a:off x="0" y="0"/>
                          <a:ext cx="6477000" cy="635"/>
                        </a:xfrm>
                        <a:prstGeom prst="rect">
                          <a:avLst/>
                        </a:prstGeom>
                        <a:solidFill>
                          <a:prstClr val="white"/>
                        </a:solidFill>
                        <a:ln>
                          <a:noFill/>
                        </a:ln>
                      </wps:spPr>
                      <wps:txbx>
                        <w:txbxContent>
                          <w:p w14:paraId="33539B2C" w14:textId="77777777" w:rsidR="005A3349" w:rsidRPr="00B66A66" w:rsidRDefault="005A3349" w:rsidP="005A3349">
                            <w:pPr>
                              <w:pStyle w:val="Caption"/>
                              <w:jc w:val="center"/>
                              <w:rPr>
                                <w:rFonts w:ascii="Arial" w:hAnsi="Arial" w:cs="Arial"/>
                                <w:bCs/>
                                <w:color w:val="000000" w:themeColor="text1"/>
                              </w:rPr>
                            </w:pPr>
                            <w:r w:rsidRPr="00B66A66">
                              <w:rPr>
                                <w:rFonts w:ascii="Arial" w:hAnsi="Arial" w:cs="Arial"/>
                                <w:bCs/>
                                <w:color w:val="000000" w:themeColor="text1"/>
                              </w:rPr>
                              <w:t>Feasibility Results for Three- and Four-Story Multifamily Prototypes with Parking Reduction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9AECE7" id="_x0000_s1027" type="#_x0000_t202" style="position:absolute;margin-left:-19.05pt;margin-top:294.9pt;width:510pt;height:.05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" stroked="f">
                <v:textbox style="mso-fit-shape-to-text:t" inset="0,0,0,0">
                  <w:txbxContent>
                    <w:p w14:paraId="33539B2C" w14:textId="77777777" w:rsidR="005A3349" w:rsidRPr="00B66A66" w:rsidRDefault="005A3349" w:rsidP="005A3349">
                      <w:pPr>
                        <w:pStyle w:val="Caption"/>
                        <w:jc w:val="center"/>
                        <w:rPr>
                          <w:rFonts w:ascii="Arial" w:hAnsi="Arial" w:cs="Arial"/>
                          <w:bCs/>
                          <w:color w:val="000000" w:themeColor="text1"/>
                        </w:rPr>
                      </w:pPr>
                      <w:r w:rsidRPr="00B66A66">
                        <w:rPr>
                          <w:rFonts w:ascii="Arial" w:hAnsi="Arial" w:cs="Arial"/>
                          <w:bCs/>
                          <w:color w:val="000000" w:themeColor="text1"/>
                        </w:rPr>
                        <w:t>Feasibility Results for Three- and Four-Story Multifamily Prototypes with Parking Reduction</w:t>
                      </w:r>
                    </w:p>
                  </w:txbxContent>
                </v:textbox>
                <w10:wrap type="through" anchorx="margin"/>
              </v:shape>
            </w:pict>
          </mc:Fallback>
        </mc:AlternateContent>
      </w:r>
      <w:r w:rsidRPr="00B66A66">
        <w:rPr>
          <w:rFonts w:ascii="Arial" w:hAnsi="Arial" w:cs="Arial"/>
          <w:bCs/>
          <w:noProof/>
          <w:szCs w:val="24"/>
        </w:rPr>
        <w:drawing>
          <wp:anchor distT="0" distB="0" distL="114300" distR="114300" simplePos="0" relativeHeight="251723776" behindDoc="0" locked="0" layoutInCell="1" allowOverlap="1" wp14:anchorId="705B4A18" wp14:editId="440C5227">
            <wp:simplePos x="0" y="0"/>
            <wp:positionH relativeFrom="margin">
              <wp:align>center</wp:align>
            </wp:positionH>
            <wp:positionV relativeFrom="paragraph">
              <wp:posOffset>1837618</wp:posOffset>
            </wp:positionV>
            <wp:extent cx="6477000" cy="1981200"/>
            <wp:effectExtent l="0" t="0" r="0" b="0"/>
            <wp:wrapThrough wrapText="bothSides">
              <wp:wrapPolygon edited="0">
                <wp:start x="0" y="0"/>
                <wp:lineTo x="0" y="21392"/>
                <wp:lineTo x="21536" y="21392"/>
                <wp:lineTo x="21536" y="0"/>
                <wp:lineTo x="0" y="0"/>
              </wp:wrapPolygon>
            </wp:wrapThrough>
            <wp:docPr id="1040762599" name="Picture 1" descr="Chart,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62599" name="Picture 1" descr="Chart, bar char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477000" cy="1981200"/>
                    </a:xfrm>
                    <a:prstGeom prst="rect">
                      <a:avLst/>
                    </a:prstGeom>
                  </pic:spPr>
                </pic:pic>
              </a:graphicData>
            </a:graphic>
            <wp14:sizeRelV relativeFrom="margin">
              <wp14:pctHeight>0</wp14:pctHeight>
            </wp14:sizeRelV>
          </wp:anchor>
        </w:drawing>
      </w:r>
      <w:r w:rsidRPr="00B70B75">
        <w:rPr>
          <w:rFonts w:ascii="Arial" w:hAnsi="Arial" w:cs="Arial"/>
          <w:bCs/>
          <w:szCs w:val="24"/>
        </w:rPr>
        <w:t>Modeling conducted as part of the Housing Plan’s feasibility analysis demonstrated that reducing parking requirements had a greater positive impact on project viability than increasing building height. Specifically, scenarios that reduced parking from 1.4 to 1</w:t>
      </w:r>
      <w:r>
        <w:rPr>
          <w:rFonts w:ascii="Arial" w:hAnsi="Arial" w:cs="Arial"/>
          <w:bCs/>
          <w:szCs w:val="24"/>
        </w:rPr>
        <w:t xml:space="preserve"> </w:t>
      </w:r>
      <w:r w:rsidRPr="00B70B75">
        <w:rPr>
          <w:rFonts w:ascii="Arial" w:hAnsi="Arial" w:cs="Arial"/>
          <w:bCs/>
          <w:szCs w:val="24"/>
        </w:rPr>
        <w:t>space per unit yielded higher residual land values for both rental and for-sale multifamily projects</w:t>
      </w:r>
      <w:r>
        <w:rPr>
          <w:rFonts w:ascii="Arial" w:hAnsi="Arial" w:cs="Arial"/>
          <w:bCs/>
          <w:szCs w:val="24"/>
        </w:rPr>
        <w:t xml:space="preserve">, </w:t>
      </w:r>
      <w:r w:rsidRPr="00FA00CA">
        <w:rPr>
          <w:rFonts w:ascii="Arial" w:hAnsi="Arial" w:cs="Arial"/>
          <w:bCs/>
          <w:szCs w:val="24"/>
        </w:rPr>
        <w:t>thereby improving the financial feasibility of development and increasing the likelihood that such projects will move forward.</w:t>
      </w:r>
      <w:r>
        <w:rPr>
          <w:rFonts w:ascii="Arial" w:hAnsi="Arial" w:cs="Arial"/>
          <w:bCs/>
          <w:szCs w:val="24"/>
        </w:rPr>
        <w:t xml:space="preserve"> </w:t>
      </w:r>
      <w:r w:rsidRPr="00B70B75">
        <w:rPr>
          <w:rFonts w:ascii="Arial" w:hAnsi="Arial" w:cs="Arial"/>
          <w:bCs/>
          <w:szCs w:val="24"/>
        </w:rPr>
        <w:t xml:space="preserve">The Plan further recommends reduced parking ratios and parking-related incentives in targeted areas such as transit corridors and </w:t>
      </w:r>
      <w:r>
        <w:rPr>
          <w:rFonts w:ascii="Arial" w:hAnsi="Arial" w:cs="Arial"/>
          <w:bCs/>
          <w:szCs w:val="24"/>
        </w:rPr>
        <w:t>Downtown Louisville</w:t>
      </w:r>
      <w:r w:rsidRPr="00B70B75">
        <w:rPr>
          <w:rFonts w:ascii="Arial" w:hAnsi="Arial" w:cs="Arial"/>
          <w:bCs/>
          <w:szCs w:val="24"/>
        </w:rPr>
        <w:t>, where walkability and access to multimodal transportation options can support lower vehicle dependence.</w:t>
      </w:r>
      <w:r>
        <w:rPr>
          <w:rFonts w:ascii="Arial" w:hAnsi="Arial" w:cs="Arial"/>
          <w:bCs/>
          <w:szCs w:val="24"/>
        </w:rPr>
        <w:t xml:space="preserve"> These areas directly coincide with the ATSAs identified in HB24-1304 where enforcement of parking minimums is not prohibited.</w:t>
      </w:r>
    </w:p>
    <w:p w14:paraId="68AC0BB7" w14:textId="77777777" w:rsidR="005A3349" w:rsidRDefault="005A3349" w:rsidP="005A3349">
      <w:pPr>
        <w:tabs>
          <w:tab w:val="left" w:pos="3870"/>
        </w:tabs>
        <w:rPr>
          <w:rFonts w:ascii="Arial" w:hAnsi="Arial" w:cs="Arial"/>
          <w:bCs/>
          <w:szCs w:val="24"/>
        </w:rPr>
      </w:pPr>
      <w:r>
        <w:rPr>
          <w:rFonts w:ascii="Arial" w:hAnsi="Arial" w:cs="Arial"/>
          <w:bCs/>
          <w:szCs w:val="24"/>
        </w:rPr>
        <w:t>T</w:t>
      </w:r>
      <w:r w:rsidRPr="00B66A66">
        <w:rPr>
          <w:rFonts w:ascii="Arial" w:hAnsi="Arial" w:cs="Arial"/>
          <w:bCs/>
          <w:szCs w:val="24"/>
        </w:rPr>
        <w:t xml:space="preserve">he </w:t>
      </w:r>
      <w:r>
        <w:rPr>
          <w:rFonts w:ascii="Arial" w:hAnsi="Arial" w:cs="Arial"/>
          <w:bCs/>
          <w:szCs w:val="24"/>
        </w:rPr>
        <w:t xml:space="preserve">Housing </w:t>
      </w:r>
      <w:r w:rsidRPr="00B66A66">
        <w:rPr>
          <w:rFonts w:ascii="Arial" w:hAnsi="Arial" w:cs="Arial"/>
          <w:bCs/>
          <w:szCs w:val="24"/>
        </w:rPr>
        <w:t xml:space="preserve">Plan emphasizes the importance of revisiting parking requirements as part of a broader strategy to modernize </w:t>
      </w:r>
      <w:r>
        <w:rPr>
          <w:rFonts w:ascii="Arial" w:hAnsi="Arial" w:cs="Arial"/>
          <w:bCs/>
          <w:szCs w:val="24"/>
        </w:rPr>
        <w:t xml:space="preserve">the City’s </w:t>
      </w:r>
      <w:r w:rsidRPr="00B66A66">
        <w:rPr>
          <w:rFonts w:ascii="Arial" w:hAnsi="Arial" w:cs="Arial"/>
          <w:bCs/>
          <w:szCs w:val="24"/>
        </w:rPr>
        <w:t>zoning and land use regulations</w:t>
      </w:r>
      <w:r>
        <w:rPr>
          <w:rFonts w:ascii="Arial" w:hAnsi="Arial" w:cs="Arial"/>
          <w:bCs/>
          <w:szCs w:val="24"/>
        </w:rPr>
        <w:t xml:space="preserve">, and </w:t>
      </w:r>
      <w:r w:rsidRPr="00B66A66">
        <w:rPr>
          <w:rFonts w:ascii="Arial" w:hAnsi="Arial" w:cs="Arial"/>
          <w:bCs/>
          <w:szCs w:val="24"/>
        </w:rPr>
        <w:t xml:space="preserve">community engagement </w:t>
      </w:r>
      <w:r>
        <w:rPr>
          <w:rFonts w:ascii="Arial" w:hAnsi="Arial" w:cs="Arial"/>
          <w:bCs/>
          <w:szCs w:val="24"/>
        </w:rPr>
        <w:t xml:space="preserve">responses </w:t>
      </w:r>
      <w:r w:rsidRPr="00B66A66">
        <w:rPr>
          <w:rFonts w:ascii="Arial" w:hAnsi="Arial" w:cs="Arial"/>
          <w:bCs/>
          <w:szCs w:val="24"/>
        </w:rPr>
        <w:t>highlighted a desire for more flexible parking standards, especially near transit, as a way to support more affordable and diverse housing types.</w:t>
      </w:r>
    </w:p>
    <w:p w14:paraId="2B4A52BC" w14:textId="77777777" w:rsidR="005A3349" w:rsidRDefault="005A3349" w:rsidP="005A3349">
      <w:pPr>
        <w:tabs>
          <w:tab w:val="left" w:pos="3870"/>
        </w:tabs>
        <w:rPr>
          <w:rFonts w:ascii="Arial" w:hAnsi="Arial" w:cs="Arial"/>
          <w:bCs/>
          <w:szCs w:val="24"/>
        </w:rPr>
      </w:pPr>
    </w:p>
    <w:p w14:paraId="5D54B54F" w14:textId="766370DC" w:rsidR="005A3349" w:rsidRDefault="005A3349" w:rsidP="005A3349">
      <w:pPr>
        <w:tabs>
          <w:tab w:val="left" w:pos="3870"/>
        </w:tabs>
        <w:rPr>
          <w:rFonts w:ascii="Arial" w:hAnsi="Arial" w:cs="Arial"/>
          <w:bCs/>
          <w:szCs w:val="24"/>
        </w:rPr>
      </w:pPr>
      <w:r w:rsidRPr="00304046">
        <w:rPr>
          <w:rFonts w:ascii="Arial" w:hAnsi="Arial" w:cs="Arial"/>
          <w:bCs/>
          <w:szCs w:val="24"/>
        </w:rPr>
        <w:t xml:space="preserve">While HB24-1304 prohibits the City from enforcing minimum off-street parking requirements for multi-unit developments within </w:t>
      </w:r>
      <w:r>
        <w:rPr>
          <w:rFonts w:ascii="Arial" w:hAnsi="Arial" w:cs="Arial"/>
          <w:bCs/>
          <w:szCs w:val="24"/>
        </w:rPr>
        <w:t>ATSAs</w:t>
      </w:r>
      <w:r w:rsidRPr="00304046">
        <w:rPr>
          <w:rFonts w:ascii="Arial" w:hAnsi="Arial" w:cs="Arial"/>
          <w:bCs/>
          <w:szCs w:val="24"/>
        </w:rPr>
        <w:t xml:space="preserve">, staff anticipate that most </w:t>
      </w:r>
      <w:r>
        <w:rPr>
          <w:rFonts w:ascii="Arial" w:hAnsi="Arial" w:cs="Arial"/>
          <w:bCs/>
          <w:szCs w:val="24"/>
        </w:rPr>
        <w:t>eligible</w:t>
      </w:r>
      <w:r w:rsidRPr="00304046">
        <w:rPr>
          <w:rFonts w:ascii="Arial" w:hAnsi="Arial" w:cs="Arial"/>
          <w:bCs/>
          <w:szCs w:val="24"/>
        </w:rPr>
        <w:t xml:space="preserve"> projects will continue to include off-street parking on a voluntary basis. This expectation is supported by several industry-standard development considerations. First, market feasibility analyses routinely identify parking availability as a critical factor in project </w:t>
      </w:r>
      <w:r w:rsidRPr="00304046">
        <w:rPr>
          <w:rFonts w:ascii="Arial" w:hAnsi="Arial" w:cs="Arial"/>
          <w:bCs/>
          <w:szCs w:val="24"/>
        </w:rPr>
        <w:lastRenderedPageBreak/>
        <w:t>leasi</w:t>
      </w:r>
      <w:r>
        <w:rPr>
          <w:rFonts w:ascii="Arial" w:hAnsi="Arial" w:cs="Arial"/>
          <w:bCs/>
          <w:szCs w:val="24"/>
        </w:rPr>
        <w:t>ng</w:t>
      </w:r>
      <w:r w:rsidRPr="00304046">
        <w:rPr>
          <w:rFonts w:ascii="Arial" w:hAnsi="Arial" w:cs="Arial"/>
          <w:bCs/>
          <w:szCs w:val="24"/>
        </w:rPr>
        <w:t xml:space="preserve"> and long-term occupancy, particularly in suburban communities such as </w:t>
      </w:r>
      <w:r>
        <w:rPr>
          <w:rFonts w:ascii="Arial" w:hAnsi="Arial" w:cs="Arial"/>
          <w:bCs/>
          <w:szCs w:val="24"/>
        </w:rPr>
        <w:t xml:space="preserve">the City of </w:t>
      </w:r>
      <w:r w:rsidRPr="00304046">
        <w:rPr>
          <w:rFonts w:ascii="Arial" w:hAnsi="Arial" w:cs="Arial"/>
          <w:bCs/>
          <w:szCs w:val="24"/>
        </w:rPr>
        <w:t>Louisville. Second, private financing entities</w:t>
      </w:r>
      <w:r>
        <w:rPr>
          <w:rFonts w:ascii="Arial" w:hAnsi="Arial" w:cs="Arial"/>
          <w:bCs/>
          <w:szCs w:val="24"/>
        </w:rPr>
        <w:t xml:space="preserve">, </w:t>
      </w:r>
      <w:r w:rsidRPr="00304046">
        <w:rPr>
          <w:rFonts w:ascii="Arial" w:hAnsi="Arial" w:cs="Arial"/>
          <w:bCs/>
          <w:szCs w:val="24"/>
        </w:rPr>
        <w:t>including construction lenders and long-term investors</w:t>
      </w:r>
      <w:r>
        <w:rPr>
          <w:rFonts w:ascii="Arial" w:hAnsi="Arial" w:cs="Arial"/>
          <w:bCs/>
          <w:szCs w:val="24"/>
        </w:rPr>
        <w:t xml:space="preserve">, </w:t>
      </w:r>
      <w:r w:rsidRPr="00304046">
        <w:rPr>
          <w:rFonts w:ascii="Arial" w:hAnsi="Arial" w:cs="Arial"/>
          <w:bCs/>
          <w:szCs w:val="24"/>
        </w:rPr>
        <w:t xml:space="preserve">often require some level of on-site parking as a condition of funding. These parties typically view the inclusion of parking as essential to maintaining the competitiveness and financial viability of </w:t>
      </w:r>
      <w:r>
        <w:rPr>
          <w:rFonts w:ascii="Arial" w:hAnsi="Arial" w:cs="Arial"/>
          <w:bCs/>
          <w:szCs w:val="24"/>
        </w:rPr>
        <w:t xml:space="preserve">a </w:t>
      </w:r>
      <w:r w:rsidRPr="00304046">
        <w:rPr>
          <w:rFonts w:ascii="Arial" w:hAnsi="Arial" w:cs="Arial"/>
          <w:bCs/>
          <w:szCs w:val="24"/>
        </w:rPr>
        <w:t xml:space="preserve">development. As such, while the City must comply with the prohibition on mandatory parking minimums, the practical realities of the development process are likely to result in </w:t>
      </w:r>
      <w:r w:rsidR="00BC697A">
        <w:rPr>
          <w:rFonts w:ascii="Arial" w:hAnsi="Arial" w:cs="Arial"/>
          <w:bCs/>
          <w:szCs w:val="24"/>
        </w:rPr>
        <w:t xml:space="preserve">the inclusion </w:t>
      </w:r>
      <w:r w:rsidRPr="00304046">
        <w:rPr>
          <w:rFonts w:ascii="Arial" w:hAnsi="Arial" w:cs="Arial"/>
          <w:bCs/>
          <w:szCs w:val="24"/>
        </w:rPr>
        <w:t>of off-street parking in most</w:t>
      </w:r>
      <w:r>
        <w:rPr>
          <w:rFonts w:ascii="Arial" w:hAnsi="Arial" w:cs="Arial"/>
          <w:bCs/>
          <w:szCs w:val="24"/>
        </w:rPr>
        <w:t xml:space="preserve"> </w:t>
      </w:r>
      <w:r w:rsidR="0006270E">
        <w:rPr>
          <w:rFonts w:ascii="Arial" w:hAnsi="Arial" w:cs="Arial"/>
          <w:bCs/>
          <w:szCs w:val="24"/>
        </w:rPr>
        <w:t xml:space="preserve">future </w:t>
      </w:r>
      <w:r>
        <w:rPr>
          <w:rFonts w:ascii="Arial" w:hAnsi="Arial" w:cs="Arial"/>
          <w:bCs/>
          <w:szCs w:val="24"/>
        </w:rPr>
        <w:t>development</w:t>
      </w:r>
      <w:r w:rsidRPr="00304046">
        <w:rPr>
          <w:rFonts w:ascii="Arial" w:hAnsi="Arial" w:cs="Arial"/>
          <w:bCs/>
          <w:szCs w:val="24"/>
        </w:rPr>
        <w:t xml:space="preserve"> </w:t>
      </w:r>
      <w:r>
        <w:rPr>
          <w:rFonts w:ascii="Arial" w:hAnsi="Arial" w:cs="Arial"/>
          <w:bCs/>
          <w:szCs w:val="24"/>
        </w:rPr>
        <w:t>projects</w:t>
      </w:r>
      <w:r w:rsidRPr="00304046">
        <w:rPr>
          <w:rFonts w:ascii="Arial" w:hAnsi="Arial" w:cs="Arial"/>
          <w:bCs/>
          <w:szCs w:val="24"/>
        </w:rPr>
        <w:t>.</w:t>
      </w:r>
    </w:p>
    <w:p w14:paraId="15D3C5B9" w14:textId="42003F4A" w:rsidR="005A3349" w:rsidRDefault="005A3349" w:rsidP="005A3349">
      <w:pPr>
        <w:tabs>
          <w:tab w:val="left" w:pos="3870"/>
        </w:tabs>
        <w:rPr>
          <w:rFonts w:ascii="Arial" w:hAnsi="Arial" w:cs="Arial"/>
          <w:bCs/>
          <w:szCs w:val="24"/>
        </w:rPr>
      </w:pPr>
    </w:p>
    <w:p w14:paraId="1F59FAAF" w14:textId="77777777" w:rsidR="005A3349" w:rsidRDefault="005A3349" w:rsidP="005A3349">
      <w:pPr>
        <w:tabs>
          <w:tab w:val="left" w:pos="3870"/>
        </w:tabs>
        <w:rPr>
          <w:rFonts w:ascii="Arial" w:hAnsi="Arial" w:cs="Arial"/>
          <w:bCs/>
          <w:szCs w:val="24"/>
        </w:rPr>
      </w:pPr>
      <w:r>
        <w:rPr>
          <w:rFonts w:ascii="Arial" w:hAnsi="Arial" w:cs="Arial"/>
          <w:bCs/>
          <w:szCs w:val="24"/>
        </w:rPr>
        <w:t>S</w:t>
      </w:r>
      <w:r w:rsidRPr="006953CA">
        <w:rPr>
          <w:rFonts w:ascii="Arial" w:hAnsi="Arial" w:cs="Arial"/>
          <w:bCs/>
          <w:szCs w:val="24"/>
        </w:rPr>
        <w:t xml:space="preserve">taff recognize that the elimination of parking minimums may result in unintended consequences, including the potential for spillover parking in adjacent neighborhoods or commercial areas. However, the extent of any such impacts remains unknown at this time and will likely depend on the location, scale, and design of future development proposals as well as ongoing market behavior. Staff will continue to monitor conditions </w:t>
      </w:r>
      <w:r>
        <w:rPr>
          <w:rFonts w:ascii="Arial" w:hAnsi="Arial" w:cs="Arial"/>
          <w:bCs/>
          <w:szCs w:val="24"/>
        </w:rPr>
        <w:t>to</w:t>
      </w:r>
      <w:r w:rsidRPr="006953CA">
        <w:rPr>
          <w:rFonts w:ascii="Arial" w:hAnsi="Arial" w:cs="Arial"/>
          <w:bCs/>
          <w:szCs w:val="24"/>
        </w:rPr>
        <w:t xml:space="preserve"> consider policy responses</w:t>
      </w:r>
      <w:r>
        <w:rPr>
          <w:rFonts w:ascii="Arial" w:hAnsi="Arial" w:cs="Arial"/>
          <w:bCs/>
          <w:szCs w:val="24"/>
        </w:rPr>
        <w:t>.</w:t>
      </w:r>
    </w:p>
    <w:p w14:paraId="6426DBB5" w14:textId="77777777" w:rsidR="005A3349" w:rsidRDefault="005A3349" w:rsidP="005A3349">
      <w:pPr>
        <w:tabs>
          <w:tab w:val="left" w:pos="3870"/>
        </w:tabs>
        <w:rPr>
          <w:rFonts w:ascii="Arial" w:hAnsi="Arial" w:cs="Arial"/>
          <w:bCs/>
          <w:szCs w:val="24"/>
        </w:rPr>
      </w:pPr>
    </w:p>
    <w:p w14:paraId="56034628" w14:textId="2C8CCE02" w:rsidR="00726507" w:rsidRDefault="00726507" w:rsidP="00726507">
      <w:pPr>
        <w:pStyle w:val="a"/>
        <w:widowControl/>
        <w:tabs>
          <w:tab w:val="left" w:pos="-1440"/>
        </w:tabs>
        <w:ind w:left="0" w:firstLine="0"/>
        <w:rPr>
          <w:rFonts w:ascii="Arial" w:hAnsi="Arial" w:cs="Arial"/>
          <w:b/>
          <w:bCs/>
          <w:szCs w:val="24"/>
        </w:rPr>
      </w:pPr>
      <w:r w:rsidRPr="00726507">
        <w:rPr>
          <w:rFonts w:ascii="Arial" w:hAnsi="Arial" w:cs="Arial"/>
          <w:b/>
          <w:bCs/>
          <w:szCs w:val="24"/>
        </w:rPr>
        <w:t xml:space="preserve">2025 </w:t>
      </w:r>
      <w:r>
        <w:rPr>
          <w:rFonts w:ascii="Arial" w:hAnsi="Arial" w:cs="Arial"/>
          <w:b/>
          <w:bCs/>
          <w:szCs w:val="24"/>
        </w:rPr>
        <w:t>COUNCIL WORK PLAN</w:t>
      </w:r>
      <w:r w:rsidRPr="00726507">
        <w:rPr>
          <w:rFonts w:ascii="Arial" w:hAnsi="Arial" w:cs="Arial"/>
          <w:b/>
          <w:bCs/>
          <w:szCs w:val="24"/>
        </w:rPr>
        <w:t>:</w:t>
      </w:r>
    </w:p>
    <w:p w14:paraId="0AAC095B" w14:textId="09C8C326" w:rsidR="00F10A89" w:rsidRDefault="0062250C" w:rsidP="00726507">
      <w:pPr>
        <w:pStyle w:val="a"/>
        <w:widowControl/>
        <w:tabs>
          <w:tab w:val="left" w:pos="-1440"/>
        </w:tabs>
        <w:ind w:left="0" w:firstLine="0"/>
        <w:rPr>
          <w:rFonts w:ascii="Arial" w:hAnsi="Arial" w:cs="Arial"/>
          <w:szCs w:val="24"/>
        </w:rPr>
      </w:pPr>
      <w:r>
        <w:rPr>
          <w:rFonts w:ascii="Arial" w:hAnsi="Arial" w:cs="Arial"/>
          <w:szCs w:val="24"/>
        </w:rPr>
        <w:t xml:space="preserve">This </w:t>
      </w:r>
      <w:r w:rsidR="00F10A89">
        <w:rPr>
          <w:rFonts w:ascii="Arial" w:hAnsi="Arial" w:cs="Arial"/>
          <w:szCs w:val="24"/>
        </w:rPr>
        <w:t xml:space="preserve">code amendment </w:t>
      </w:r>
      <w:r>
        <w:rPr>
          <w:rFonts w:ascii="Arial" w:hAnsi="Arial" w:cs="Arial"/>
          <w:szCs w:val="24"/>
        </w:rPr>
        <w:t xml:space="preserve">supports the 2025 City Council Work Plan </w:t>
      </w:r>
      <w:r w:rsidR="00F10A89">
        <w:rPr>
          <w:rFonts w:ascii="Arial" w:hAnsi="Arial" w:cs="Arial"/>
          <w:szCs w:val="24"/>
        </w:rPr>
        <w:t xml:space="preserve">by </w:t>
      </w:r>
      <w:r>
        <w:rPr>
          <w:rFonts w:ascii="Arial" w:hAnsi="Arial" w:cs="Arial"/>
          <w:szCs w:val="24"/>
        </w:rPr>
        <w:t>addressing</w:t>
      </w:r>
      <w:r w:rsidR="00F10A89">
        <w:rPr>
          <w:rFonts w:ascii="Arial" w:hAnsi="Arial" w:cs="Arial"/>
          <w:szCs w:val="24"/>
        </w:rPr>
        <w:t xml:space="preserve"> two Council </w:t>
      </w:r>
      <w:r w:rsidR="00541330">
        <w:rPr>
          <w:rFonts w:ascii="Arial" w:hAnsi="Arial" w:cs="Arial"/>
          <w:szCs w:val="24"/>
        </w:rPr>
        <w:t>P</w:t>
      </w:r>
      <w:r w:rsidR="00F10A89">
        <w:rPr>
          <w:rFonts w:ascii="Arial" w:hAnsi="Arial" w:cs="Arial"/>
          <w:szCs w:val="24"/>
        </w:rPr>
        <w:t>riorities:</w:t>
      </w:r>
      <w:r>
        <w:rPr>
          <w:rFonts w:ascii="Arial" w:hAnsi="Arial" w:cs="Arial"/>
          <w:szCs w:val="24"/>
        </w:rPr>
        <w:t xml:space="preserve"> </w:t>
      </w:r>
    </w:p>
    <w:p w14:paraId="78793991" w14:textId="77777777" w:rsidR="00F10A89" w:rsidRDefault="00F10A89" w:rsidP="00726507">
      <w:pPr>
        <w:pStyle w:val="a"/>
        <w:widowControl/>
        <w:tabs>
          <w:tab w:val="left" w:pos="-1440"/>
        </w:tabs>
        <w:ind w:left="0" w:firstLine="0"/>
        <w:rPr>
          <w:rFonts w:ascii="Arial" w:hAnsi="Arial" w:cs="Arial"/>
          <w:szCs w:val="24"/>
        </w:rPr>
      </w:pPr>
    </w:p>
    <w:p w14:paraId="0FFC4648" w14:textId="18F76A43" w:rsidR="00F10A89" w:rsidRDefault="0062250C" w:rsidP="00F10A89">
      <w:pPr>
        <w:pStyle w:val="a"/>
        <w:widowControl/>
        <w:numPr>
          <w:ilvl w:val="0"/>
          <w:numId w:val="30"/>
        </w:numPr>
        <w:tabs>
          <w:tab w:val="left" w:pos="-1440"/>
        </w:tabs>
        <w:rPr>
          <w:rFonts w:ascii="Arial" w:hAnsi="Arial" w:cs="Arial"/>
          <w:szCs w:val="24"/>
        </w:rPr>
      </w:pPr>
      <w:r>
        <w:rPr>
          <w:rFonts w:ascii="Arial" w:hAnsi="Arial" w:cs="Arial"/>
          <w:szCs w:val="24"/>
        </w:rPr>
        <w:t>Economic Vitality</w:t>
      </w:r>
      <w:r w:rsidR="008F00AF">
        <w:rPr>
          <w:rFonts w:ascii="Arial" w:hAnsi="Arial" w:cs="Arial"/>
          <w:szCs w:val="24"/>
        </w:rPr>
        <w:t xml:space="preserve"> - </w:t>
      </w:r>
      <w:r w:rsidR="008C3378">
        <w:rPr>
          <w:rFonts w:ascii="Arial" w:hAnsi="Arial" w:cs="Arial"/>
          <w:szCs w:val="24"/>
        </w:rPr>
        <w:t>this item is a</w:t>
      </w:r>
      <w:r w:rsidR="008F00AF" w:rsidRPr="008F00AF">
        <w:rPr>
          <w:rFonts w:ascii="Arial" w:hAnsi="Arial" w:cs="Arial"/>
          <w:szCs w:val="24"/>
        </w:rPr>
        <w:t xml:space="preserve"> targeted development code amendment to maintain a business-friendly approach</w:t>
      </w:r>
      <w:r w:rsidR="008C3378">
        <w:rPr>
          <w:rFonts w:ascii="Arial" w:hAnsi="Arial" w:cs="Arial"/>
          <w:szCs w:val="24"/>
        </w:rPr>
        <w:t xml:space="preserve"> by providing more flexibility for </w:t>
      </w:r>
      <w:r w:rsidR="002F0DF6">
        <w:rPr>
          <w:rFonts w:ascii="Arial" w:hAnsi="Arial" w:cs="Arial"/>
          <w:szCs w:val="24"/>
        </w:rPr>
        <w:t>site planning with residential and mixed use buildings near transit</w:t>
      </w:r>
      <w:r w:rsidR="008F00AF" w:rsidRPr="008F00AF">
        <w:rPr>
          <w:rFonts w:ascii="Arial" w:hAnsi="Arial" w:cs="Arial"/>
          <w:szCs w:val="24"/>
        </w:rPr>
        <w:t>.</w:t>
      </w:r>
    </w:p>
    <w:p w14:paraId="37F1D7CC" w14:textId="77777777" w:rsidR="008F00AF" w:rsidRDefault="008F00AF" w:rsidP="008F00AF">
      <w:pPr>
        <w:pStyle w:val="a"/>
        <w:widowControl/>
        <w:tabs>
          <w:tab w:val="left" w:pos="-1440"/>
        </w:tabs>
        <w:ind w:firstLine="0"/>
        <w:rPr>
          <w:rFonts w:ascii="Arial" w:hAnsi="Arial" w:cs="Arial"/>
          <w:szCs w:val="24"/>
        </w:rPr>
      </w:pPr>
    </w:p>
    <w:p w14:paraId="7C518070" w14:textId="72C30982" w:rsidR="00F10A89" w:rsidRDefault="00F10A89" w:rsidP="00F10A89">
      <w:pPr>
        <w:pStyle w:val="a"/>
        <w:widowControl/>
        <w:numPr>
          <w:ilvl w:val="0"/>
          <w:numId w:val="30"/>
        </w:numPr>
        <w:tabs>
          <w:tab w:val="left" w:pos="-1440"/>
        </w:tabs>
        <w:rPr>
          <w:rFonts w:ascii="Arial" w:hAnsi="Arial" w:cs="Arial"/>
          <w:szCs w:val="24"/>
        </w:rPr>
      </w:pPr>
      <w:r>
        <w:rPr>
          <w:rFonts w:ascii="Arial" w:hAnsi="Arial" w:cs="Arial"/>
          <w:szCs w:val="24"/>
        </w:rPr>
        <w:t>Housing</w:t>
      </w:r>
      <w:r w:rsidR="008F00AF">
        <w:rPr>
          <w:rFonts w:ascii="Arial" w:hAnsi="Arial" w:cs="Arial"/>
          <w:szCs w:val="24"/>
        </w:rPr>
        <w:t xml:space="preserve"> </w:t>
      </w:r>
      <w:r w:rsidR="002F0DF6">
        <w:rPr>
          <w:rFonts w:ascii="Arial" w:hAnsi="Arial" w:cs="Arial"/>
          <w:szCs w:val="24"/>
        </w:rPr>
        <w:t>–</w:t>
      </w:r>
      <w:r>
        <w:rPr>
          <w:rFonts w:ascii="Arial" w:hAnsi="Arial" w:cs="Arial"/>
          <w:szCs w:val="24"/>
        </w:rPr>
        <w:t xml:space="preserve"> </w:t>
      </w:r>
      <w:r w:rsidR="002F0DF6">
        <w:rPr>
          <w:rFonts w:ascii="Arial" w:hAnsi="Arial" w:cs="Arial"/>
          <w:szCs w:val="24"/>
        </w:rPr>
        <w:t xml:space="preserve">this item </w:t>
      </w:r>
      <w:r w:rsidR="008F00AF" w:rsidRPr="008F00AF">
        <w:rPr>
          <w:rFonts w:ascii="Arial" w:hAnsi="Arial" w:cs="Arial"/>
          <w:szCs w:val="24"/>
        </w:rPr>
        <w:t>implement</w:t>
      </w:r>
      <w:r w:rsidR="002F0DF6">
        <w:rPr>
          <w:rFonts w:ascii="Arial" w:hAnsi="Arial" w:cs="Arial"/>
          <w:szCs w:val="24"/>
        </w:rPr>
        <w:t>s</w:t>
      </w:r>
      <w:r w:rsidR="008F00AF" w:rsidRPr="008F00AF">
        <w:rPr>
          <w:rFonts w:ascii="Arial" w:hAnsi="Arial" w:cs="Arial"/>
          <w:szCs w:val="24"/>
        </w:rPr>
        <w:t xml:space="preserve"> the Housing Plan through </w:t>
      </w:r>
      <w:r w:rsidR="002F0DF6">
        <w:rPr>
          <w:rFonts w:ascii="Arial" w:hAnsi="Arial" w:cs="Arial"/>
          <w:szCs w:val="24"/>
        </w:rPr>
        <w:t>a</w:t>
      </w:r>
      <w:r w:rsidR="008F00AF" w:rsidRPr="008F00AF">
        <w:rPr>
          <w:rFonts w:ascii="Arial" w:hAnsi="Arial" w:cs="Arial"/>
          <w:szCs w:val="24"/>
        </w:rPr>
        <w:t xml:space="preserve"> </w:t>
      </w:r>
      <w:r w:rsidR="002F0DF6">
        <w:rPr>
          <w:rFonts w:ascii="Arial" w:hAnsi="Arial" w:cs="Arial"/>
          <w:szCs w:val="24"/>
        </w:rPr>
        <w:t>development</w:t>
      </w:r>
      <w:r w:rsidR="008F00AF" w:rsidRPr="008F00AF">
        <w:rPr>
          <w:rFonts w:ascii="Arial" w:hAnsi="Arial" w:cs="Arial"/>
          <w:szCs w:val="24"/>
        </w:rPr>
        <w:t xml:space="preserve"> code </w:t>
      </w:r>
      <w:r w:rsidR="002F0DF6">
        <w:rPr>
          <w:rFonts w:ascii="Arial" w:hAnsi="Arial" w:cs="Arial"/>
          <w:szCs w:val="24"/>
        </w:rPr>
        <w:t>amendment</w:t>
      </w:r>
      <w:r w:rsidR="008F00AF" w:rsidRPr="008F00AF">
        <w:rPr>
          <w:rFonts w:ascii="Arial" w:hAnsi="Arial" w:cs="Arial"/>
          <w:szCs w:val="24"/>
        </w:rPr>
        <w:t xml:space="preserve"> </w:t>
      </w:r>
      <w:r w:rsidR="002F0DF6">
        <w:rPr>
          <w:rFonts w:ascii="Arial" w:hAnsi="Arial" w:cs="Arial"/>
          <w:szCs w:val="24"/>
        </w:rPr>
        <w:t xml:space="preserve">that </w:t>
      </w:r>
      <w:r w:rsidR="007658D7">
        <w:rPr>
          <w:rFonts w:ascii="Arial" w:hAnsi="Arial" w:cs="Arial"/>
          <w:szCs w:val="24"/>
        </w:rPr>
        <w:t xml:space="preserve">supports more flexibility for off street parking, which can be one of the most significant barriers to </w:t>
      </w:r>
      <w:r w:rsidR="009777AC">
        <w:rPr>
          <w:rFonts w:ascii="Arial" w:hAnsi="Arial" w:cs="Arial"/>
          <w:szCs w:val="24"/>
        </w:rPr>
        <w:t>building new, more affordable housing</w:t>
      </w:r>
      <w:r w:rsidR="008F00AF" w:rsidRPr="008F00AF">
        <w:rPr>
          <w:rFonts w:ascii="Arial" w:hAnsi="Arial" w:cs="Arial"/>
          <w:szCs w:val="24"/>
        </w:rPr>
        <w:t>.</w:t>
      </w:r>
    </w:p>
    <w:p w14:paraId="12F31A8B" w14:textId="3856B108" w:rsidR="001875B4" w:rsidRDefault="001875B4" w:rsidP="00726507">
      <w:pPr>
        <w:pStyle w:val="a"/>
        <w:widowControl/>
        <w:tabs>
          <w:tab w:val="left" w:pos="-1440"/>
        </w:tabs>
        <w:ind w:left="0" w:firstLine="0"/>
        <w:rPr>
          <w:rFonts w:ascii="Arial" w:hAnsi="Arial" w:cs="Arial"/>
          <w:szCs w:val="24"/>
        </w:rPr>
      </w:pPr>
    </w:p>
    <w:p w14:paraId="2C802F29" w14:textId="0E08E6D3" w:rsidR="00BB1883" w:rsidRDefault="00BB1883" w:rsidP="001E7C3C">
      <w:pPr>
        <w:outlineLvl w:val="0"/>
        <w:rPr>
          <w:rFonts w:ascii="Arial" w:hAnsi="Arial" w:cs="Arial"/>
          <w:b/>
          <w:szCs w:val="24"/>
        </w:rPr>
      </w:pPr>
      <w:r>
        <w:rPr>
          <w:rFonts w:ascii="Arial" w:hAnsi="Arial" w:cs="Arial"/>
          <w:b/>
          <w:szCs w:val="24"/>
        </w:rPr>
        <w:t xml:space="preserve">FISCAL IMPACT: </w:t>
      </w:r>
    </w:p>
    <w:p w14:paraId="7DD65568" w14:textId="1AFA9E32" w:rsidR="00AC0387" w:rsidRPr="00AC0387" w:rsidRDefault="00AC0387" w:rsidP="00AC0387">
      <w:pPr>
        <w:rPr>
          <w:rFonts w:ascii="Arial" w:hAnsi="Arial" w:cs="Arial"/>
          <w:b/>
          <w:bCs/>
        </w:rPr>
      </w:pPr>
      <w:r w:rsidRPr="09510347">
        <w:rPr>
          <w:rFonts w:ascii="Arial" w:hAnsi="Arial" w:cs="Arial"/>
          <w:u w:val="single"/>
        </w:rPr>
        <w:t>Budgeted?:</w:t>
      </w:r>
      <w:r w:rsidRPr="09510347">
        <w:rPr>
          <w:rFonts w:ascii="Arial" w:hAnsi="Arial" w:cs="Arial"/>
          <w:b/>
          <w:bCs/>
        </w:rPr>
        <w:t xml:space="preserve"> </w:t>
      </w:r>
      <w:sdt>
        <w:sdtPr>
          <w:rPr>
            <w:rFonts w:ascii="Arial" w:hAnsi="Arial" w:cs="Arial"/>
            <w:b/>
            <w:bCs/>
          </w:rPr>
          <w:alias w:val="Choose an item."/>
          <w:tag w:val="Choose an item."/>
          <w:id w:val="1513262332"/>
          <w:placeholder>
            <w:docPart w:val="97CCD37CFF9344048CC0936EBB7912EE"/>
          </w:placeholder>
          <w15:color w:val="000000"/>
          <w:dropDownList>
            <w:listItem w:value="Choose an item."/>
            <w:listItem w:displayText="Yes" w:value="Yes"/>
            <w:listItem w:displayText="No" w:value="No"/>
            <w:listItem w:displayText="Not Applicable" w:value="Not Applicable"/>
          </w:dropDownList>
        </w:sdtPr>
        <w:sdtEndPr/>
        <w:sdtContent>
          <w:r>
            <w:rPr>
              <w:rFonts w:ascii="Arial" w:hAnsi="Arial" w:cs="Arial"/>
              <w:b/>
              <w:bCs/>
            </w:rPr>
            <w:t>Not Applicable</w:t>
          </w:r>
        </w:sdtContent>
      </w:sdt>
    </w:p>
    <w:p w14:paraId="55718C7C" w14:textId="77777777" w:rsidR="000B2DF7" w:rsidRDefault="000B2DF7" w:rsidP="001E7C3C">
      <w:pPr>
        <w:outlineLvl w:val="0"/>
        <w:rPr>
          <w:rFonts w:ascii="Arial" w:hAnsi="Arial" w:cs="Arial"/>
          <w:bCs/>
          <w:szCs w:val="24"/>
        </w:rPr>
      </w:pPr>
    </w:p>
    <w:p w14:paraId="3C49F6DD" w14:textId="73A3DFD6" w:rsidR="00A2409E" w:rsidRDefault="00A2409E" w:rsidP="001E7C3C">
      <w:pPr>
        <w:outlineLvl w:val="0"/>
        <w:rPr>
          <w:rFonts w:ascii="Arial" w:hAnsi="Arial" w:cs="Arial"/>
          <w:b/>
          <w:szCs w:val="24"/>
        </w:rPr>
      </w:pPr>
      <w:r w:rsidRPr="00A2409E">
        <w:rPr>
          <w:rFonts w:ascii="Arial" w:hAnsi="Arial" w:cs="Arial"/>
          <w:b/>
          <w:szCs w:val="24"/>
        </w:rPr>
        <w:t>ALTERNATIVES:</w:t>
      </w:r>
    </w:p>
    <w:p w14:paraId="213B3129" w14:textId="415A67DF" w:rsidR="00B25817" w:rsidRDefault="00B25817" w:rsidP="00B25817">
      <w:pPr>
        <w:outlineLvl w:val="0"/>
        <w:rPr>
          <w:rFonts w:ascii="Arial" w:hAnsi="Arial" w:cs="Arial"/>
          <w:bCs/>
          <w:szCs w:val="24"/>
        </w:rPr>
      </w:pPr>
      <w:r w:rsidRPr="00B25817">
        <w:rPr>
          <w:rFonts w:ascii="Arial" w:hAnsi="Arial" w:cs="Arial"/>
          <w:bCs/>
          <w:szCs w:val="24"/>
        </w:rPr>
        <w:t xml:space="preserve">The City Council may approve, approve with </w:t>
      </w:r>
      <w:r>
        <w:rPr>
          <w:rFonts w:ascii="Arial" w:hAnsi="Arial" w:cs="Arial"/>
          <w:bCs/>
          <w:szCs w:val="24"/>
        </w:rPr>
        <w:t>amendments</w:t>
      </w:r>
      <w:r w:rsidRPr="00B25817">
        <w:rPr>
          <w:rFonts w:ascii="Arial" w:hAnsi="Arial" w:cs="Arial"/>
          <w:bCs/>
          <w:szCs w:val="24"/>
        </w:rPr>
        <w:t>, or deny the ordinance amendment.</w:t>
      </w:r>
    </w:p>
    <w:p w14:paraId="5CACB33C" w14:textId="77777777" w:rsidR="00B25817" w:rsidRPr="00B25817" w:rsidRDefault="00B25817" w:rsidP="00B25817">
      <w:pPr>
        <w:outlineLvl w:val="0"/>
        <w:rPr>
          <w:rFonts w:ascii="Arial" w:hAnsi="Arial" w:cs="Arial"/>
          <w:bCs/>
          <w:szCs w:val="24"/>
        </w:rPr>
      </w:pPr>
    </w:p>
    <w:p w14:paraId="76D9C630" w14:textId="444FA789" w:rsidR="00B25817" w:rsidRPr="00B25817" w:rsidRDefault="00B25817" w:rsidP="00B25817">
      <w:pPr>
        <w:outlineLvl w:val="0"/>
        <w:rPr>
          <w:rFonts w:ascii="Arial" w:hAnsi="Arial" w:cs="Arial"/>
          <w:bCs/>
          <w:szCs w:val="24"/>
        </w:rPr>
      </w:pPr>
      <w:r w:rsidRPr="00B25817">
        <w:rPr>
          <w:rFonts w:ascii="Arial" w:hAnsi="Arial" w:cs="Arial"/>
          <w:bCs/>
          <w:szCs w:val="24"/>
        </w:rPr>
        <w:t xml:space="preserve">Denial of the ordinance will leave the City in violation of HB24-1304. This may result in loss of eligibility for state funding and </w:t>
      </w:r>
      <w:r w:rsidR="00A96E45">
        <w:rPr>
          <w:rFonts w:ascii="Arial" w:hAnsi="Arial" w:cs="Arial"/>
          <w:bCs/>
          <w:szCs w:val="24"/>
        </w:rPr>
        <w:t>create legal challenges for the</w:t>
      </w:r>
      <w:r w:rsidRPr="00B25817">
        <w:rPr>
          <w:rFonts w:ascii="Arial" w:hAnsi="Arial" w:cs="Arial"/>
          <w:bCs/>
          <w:szCs w:val="24"/>
        </w:rPr>
        <w:t xml:space="preserve"> City. </w:t>
      </w:r>
    </w:p>
    <w:p w14:paraId="165A48CD" w14:textId="77777777" w:rsidR="00CC1957" w:rsidRPr="00A2409E" w:rsidRDefault="00CC1957" w:rsidP="001E7C3C">
      <w:pPr>
        <w:outlineLvl w:val="0"/>
        <w:rPr>
          <w:rFonts w:ascii="Arial" w:hAnsi="Arial" w:cs="Arial"/>
          <w:bCs/>
          <w:szCs w:val="24"/>
        </w:rPr>
      </w:pPr>
    </w:p>
    <w:p w14:paraId="60C6718B" w14:textId="0692F32D" w:rsidR="001E7C3C" w:rsidRDefault="001E7C3C" w:rsidP="001E7C3C">
      <w:pPr>
        <w:outlineLvl w:val="0"/>
        <w:rPr>
          <w:rFonts w:ascii="Arial" w:hAnsi="Arial" w:cs="Arial"/>
          <w:b/>
          <w:szCs w:val="24"/>
        </w:rPr>
      </w:pPr>
      <w:r>
        <w:rPr>
          <w:rFonts w:ascii="Arial" w:hAnsi="Arial" w:cs="Arial"/>
          <w:b/>
          <w:szCs w:val="24"/>
        </w:rPr>
        <w:t>PUBLIC COMMENTS:</w:t>
      </w:r>
    </w:p>
    <w:p w14:paraId="05E5A86A" w14:textId="5B2B9BD7" w:rsidR="00F60FA2" w:rsidRPr="001875B4" w:rsidRDefault="001E7C3C" w:rsidP="001875B4">
      <w:pPr>
        <w:outlineLvl w:val="0"/>
        <w:rPr>
          <w:rFonts w:ascii="Arial" w:hAnsi="Arial" w:cs="Arial"/>
          <w:szCs w:val="24"/>
        </w:rPr>
      </w:pPr>
      <w:r>
        <w:rPr>
          <w:rFonts w:ascii="Arial" w:hAnsi="Arial" w:cs="Arial"/>
          <w:szCs w:val="24"/>
        </w:rPr>
        <w:t>No public comments have been received as of the date of this report.</w:t>
      </w:r>
    </w:p>
    <w:p w14:paraId="3A02D319" w14:textId="77777777" w:rsidR="00F60FA2" w:rsidRDefault="00F60FA2" w:rsidP="001E7C3C">
      <w:pPr>
        <w:rPr>
          <w:rFonts w:ascii="Arial" w:hAnsi="Arial" w:cs="Arial"/>
          <w:b/>
          <w:szCs w:val="24"/>
        </w:rPr>
      </w:pPr>
    </w:p>
    <w:p w14:paraId="7B5CDDDE" w14:textId="567AA46D" w:rsidR="001E7C3C" w:rsidRPr="00CA3DA4" w:rsidRDefault="00CC1957" w:rsidP="001E7C3C">
      <w:pPr>
        <w:rPr>
          <w:rFonts w:ascii="Arial" w:hAnsi="Arial" w:cs="Arial"/>
          <w:b/>
          <w:szCs w:val="24"/>
        </w:rPr>
      </w:pPr>
      <w:r>
        <w:rPr>
          <w:rFonts w:ascii="Arial" w:hAnsi="Arial" w:cs="Arial"/>
          <w:b/>
          <w:szCs w:val="24"/>
        </w:rPr>
        <w:t xml:space="preserve">PLANNINING COMMISSION </w:t>
      </w:r>
      <w:r w:rsidR="001E7C3C">
        <w:rPr>
          <w:rFonts w:ascii="Arial" w:hAnsi="Arial" w:cs="Arial"/>
          <w:b/>
          <w:szCs w:val="24"/>
        </w:rPr>
        <w:t>RECOMMENDATION:</w:t>
      </w:r>
    </w:p>
    <w:p w14:paraId="508662BA" w14:textId="0B9C3422" w:rsidR="00EA24C6" w:rsidRPr="00AB122C" w:rsidRDefault="001875B4" w:rsidP="00CC1957">
      <w:pPr>
        <w:rPr>
          <w:rFonts w:ascii="Arial" w:hAnsi="Arial"/>
          <w:szCs w:val="24"/>
        </w:rPr>
      </w:pPr>
      <w:r w:rsidRPr="00AB122C">
        <w:rPr>
          <w:rFonts w:ascii="Arial" w:hAnsi="Arial"/>
          <w:szCs w:val="24"/>
        </w:rPr>
        <w:lastRenderedPageBreak/>
        <w:t xml:space="preserve">On </w:t>
      </w:r>
      <w:r w:rsidR="00AB122C" w:rsidRPr="00AB122C">
        <w:rPr>
          <w:rFonts w:ascii="Arial" w:hAnsi="Arial"/>
          <w:szCs w:val="24"/>
        </w:rPr>
        <w:t>May 8</w:t>
      </w:r>
      <w:r w:rsidRPr="00AB122C">
        <w:rPr>
          <w:rFonts w:ascii="Arial" w:hAnsi="Arial"/>
          <w:szCs w:val="24"/>
        </w:rPr>
        <w:t xml:space="preserve">, 2025, The Planning Commission recommended approval of Resolution </w:t>
      </w:r>
      <w:r w:rsidR="00AB122C" w:rsidRPr="00AB122C">
        <w:rPr>
          <w:rFonts w:ascii="Arial" w:hAnsi="Arial"/>
          <w:szCs w:val="24"/>
        </w:rPr>
        <w:t>8</w:t>
      </w:r>
      <w:r w:rsidRPr="00AB122C">
        <w:rPr>
          <w:rFonts w:ascii="Arial" w:hAnsi="Arial"/>
          <w:szCs w:val="24"/>
        </w:rPr>
        <w:t xml:space="preserve">, Series 2025, </w:t>
      </w:r>
      <w:r w:rsidR="00AB122C" w:rsidRPr="00AB122C">
        <w:rPr>
          <w:rFonts w:ascii="Arial" w:hAnsi="Arial"/>
          <w:szCs w:val="24"/>
        </w:rPr>
        <w:t>approval of an ordinance amending Title 17 of the Louisville Municipal Code (LMC) concerning parking minimums for multifamily and adaptive reuse development to comply with HB24-1304.</w:t>
      </w:r>
      <w:r w:rsidR="0075451F">
        <w:rPr>
          <w:rFonts w:ascii="Arial" w:hAnsi="Arial"/>
          <w:szCs w:val="24"/>
        </w:rPr>
        <w:t xml:space="preserve"> </w:t>
      </w:r>
    </w:p>
    <w:p w14:paraId="5967B17D" w14:textId="76917387" w:rsidR="00CC1957" w:rsidRPr="00C23FFC" w:rsidRDefault="00CC1957" w:rsidP="001E7C3C">
      <w:pPr>
        <w:outlineLvl w:val="0"/>
        <w:rPr>
          <w:rFonts w:ascii="Arial" w:hAnsi="Arial"/>
          <w:szCs w:val="24"/>
          <w:highlight w:val="yellow"/>
        </w:rPr>
      </w:pPr>
    </w:p>
    <w:p w14:paraId="050ED334" w14:textId="0ADECA42" w:rsidR="00CC1957" w:rsidRPr="00AB122C" w:rsidRDefault="00CC1957" w:rsidP="001E7C3C">
      <w:pPr>
        <w:outlineLvl w:val="0"/>
        <w:rPr>
          <w:rFonts w:ascii="Arial" w:hAnsi="Arial"/>
          <w:b/>
          <w:bCs/>
          <w:szCs w:val="24"/>
        </w:rPr>
      </w:pPr>
      <w:r w:rsidRPr="00AB122C">
        <w:rPr>
          <w:rFonts w:ascii="Arial" w:hAnsi="Arial"/>
          <w:b/>
          <w:bCs/>
          <w:szCs w:val="24"/>
        </w:rPr>
        <w:t>STAFF RECOMMENDATION:</w:t>
      </w:r>
    </w:p>
    <w:p w14:paraId="7B9F5293" w14:textId="61F3AE09" w:rsidR="00AB122C" w:rsidRPr="00AB122C" w:rsidRDefault="001E7C3C" w:rsidP="00AB122C">
      <w:pPr>
        <w:rPr>
          <w:rFonts w:ascii="Arial" w:hAnsi="Arial"/>
          <w:szCs w:val="24"/>
        </w:rPr>
      </w:pPr>
      <w:r w:rsidRPr="00AB122C">
        <w:rPr>
          <w:rFonts w:ascii="Arial" w:hAnsi="Arial"/>
          <w:szCs w:val="24"/>
        </w:rPr>
        <w:t xml:space="preserve">Staff recommend approval of </w:t>
      </w:r>
      <w:r w:rsidR="00AB122C">
        <w:rPr>
          <w:rFonts w:ascii="Arial" w:hAnsi="Arial"/>
          <w:szCs w:val="24"/>
        </w:rPr>
        <w:t xml:space="preserve">Ordinance </w:t>
      </w:r>
      <w:r w:rsidR="00F51282">
        <w:rPr>
          <w:rFonts w:ascii="Arial" w:hAnsi="Arial"/>
          <w:szCs w:val="24"/>
        </w:rPr>
        <w:t>1897</w:t>
      </w:r>
      <w:r w:rsidRPr="00AB122C">
        <w:rPr>
          <w:rFonts w:ascii="Arial" w:hAnsi="Arial"/>
          <w:szCs w:val="24"/>
        </w:rPr>
        <w:t>, Series 2025,</w:t>
      </w:r>
      <w:r w:rsidR="00AB122C" w:rsidRPr="00AB122C">
        <w:rPr>
          <w:rFonts w:ascii="Arial" w:hAnsi="Arial"/>
          <w:szCs w:val="24"/>
        </w:rPr>
        <w:t xml:space="preserve"> amending Title 17 of the Louisville Municipal Code (LMC) concerning parking minimums for multifamily and adaptive reuse development to comply with HB24-1304.</w:t>
      </w:r>
    </w:p>
    <w:p w14:paraId="34B89113" w14:textId="2A2FB895" w:rsidR="001E7C3C" w:rsidRPr="00C23FFC" w:rsidRDefault="001E7C3C" w:rsidP="001E7C3C">
      <w:pPr>
        <w:outlineLvl w:val="0"/>
        <w:rPr>
          <w:rFonts w:ascii="Arial" w:hAnsi="Arial" w:cs="Arial"/>
          <w:highlight w:val="yellow"/>
        </w:rPr>
      </w:pPr>
    </w:p>
    <w:p w14:paraId="6CA4CEFD" w14:textId="77777777" w:rsidR="001E7C3C" w:rsidRPr="00C23FFC" w:rsidRDefault="001E7C3C" w:rsidP="001E7C3C">
      <w:pPr>
        <w:outlineLvl w:val="0"/>
        <w:rPr>
          <w:rFonts w:ascii="Arial" w:hAnsi="Arial"/>
          <w:b/>
          <w:szCs w:val="24"/>
          <w:highlight w:val="yellow"/>
        </w:rPr>
      </w:pPr>
    </w:p>
    <w:p w14:paraId="09A5A24B" w14:textId="77777777" w:rsidR="001E7C3C" w:rsidRPr="0075451F" w:rsidRDefault="001E7C3C" w:rsidP="001E7C3C">
      <w:pPr>
        <w:outlineLvl w:val="0"/>
        <w:rPr>
          <w:rFonts w:ascii="Arial" w:hAnsi="Arial"/>
          <w:szCs w:val="24"/>
        </w:rPr>
      </w:pPr>
      <w:r w:rsidRPr="0075451F">
        <w:rPr>
          <w:rFonts w:ascii="Arial" w:hAnsi="Arial"/>
          <w:b/>
          <w:szCs w:val="24"/>
        </w:rPr>
        <w:t>ATTACHMENTS:</w:t>
      </w:r>
    </w:p>
    <w:p w14:paraId="3FB6DCFF" w14:textId="70837E78" w:rsidR="00EC494E" w:rsidRDefault="00AB122C" w:rsidP="00EC494E">
      <w:pPr>
        <w:pStyle w:val="ListParagraph"/>
        <w:numPr>
          <w:ilvl w:val="0"/>
          <w:numId w:val="14"/>
        </w:numPr>
        <w:outlineLvl w:val="0"/>
        <w:rPr>
          <w:rFonts w:ascii="Arial" w:hAnsi="Arial"/>
          <w:szCs w:val="24"/>
        </w:rPr>
      </w:pPr>
      <w:r w:rsidRPr="0075451F">
        <w:rPr>
          <w:rFonts w:ascii="Arial" w:hAnsi="Arial"/>
          <w:szCs w:val="24"/>
        </w:rPr>
        <w:t xml:space="preserve">Ordinance </w:t>
      </w:r>
      <w:r w:rsidR="00F51282">
        <w:rPr>
          <w:rFonts w:ascii="Arial" w:hAnsi="Arial"/>
          <w:szCs w:val="24"/>
        </w:rPr>
        <w:t>1897</w:t>
      </w:r>
      <w:r w:rsidRPr="0075451F">
        <w:rPr>
          <w:rFonts w:ascii="Arial" w:hAnsi="Arial"/>
          <w:szCs w:val="24"/>
        </w:rPr>
        <w:t>, Series 2025</w:t>
      </w:r>
    </w:p>
    <w:p w14:paraId="34C9AD42" w14:textId="3A0FAC36" w:rsidR="00EC494E" w:rsidRDefault="00EC494E" w:rsidP="00EC494E">
      <w:pPr>
        <w:pStyle w:val="ListParagraph"/>
        <w:numPr>
          <w:ilvl w:val="0"/>
          <w:numId w:val="14"/>
        </w:numPr>
        <w:outlineLvl w:val="0"/>
        <w:rPr>
          <w:rFonts w:ascii="Arial" w:hAnsi="Arial"/>
          <w:szCs w:val="24"/>
        </w:rPr>
      </w:pPr>
      <w:r w:rsidRPr="0075451F">
        <w:rPr>
          <w:rFonts w:ascii="Arial" w:hAnsi="Arial"/>
          <w:szCs w:val="24"/>
        </w:rPr>
        <w:t xml:space="preserve">Resolution </w:t>
      </w:r>
      <w:r w:rsidR="00D96990">
        <w:rPr>
          <w:rFonts w:ascii="Arial" w:hAnsi="Arial"/>
          <w:szCs w:val="24"/>
        </w:rPr>
        <w:t>8</w:t>
      </w:r>
      <w:r w:rsidRPr="0075451F">
        <w:rPr>
          <w:rFonts w:ascii="Arial" w:hAnsi="Arial"/>
          <w:szCs w:val="24"/>
        </w:rPr>
        <w:t>, Series 2025</w:t>
      </w:r>
    </w:p>
    <w:p w14:paraId="531E4F0C" w14:textId="72ED25C1" w:rsidR="0026749D" w:rsidRPr="00EC494E" w:rsidRDefault="0026749D" w:rsidP="00EC494E">
      <w:pPr>
        <w:pStyle w:val="ListParagraph"/>
        <w:numPr>
          <w:ilvl w:val="0"/>
          <w:numId w:val="14"/>
        </w:numPr>
        <w:outlineLvl w:val="0"/>
        <w:rPr>
          <w:rFonts w:ascii="Arial" w:hAnsi="Arial"/>
          <w:szCs w:val="24"/>
        </w:rPr>
      </w:pPr>
      <w:r>
        <w:rPr>
          <w:rFonts w:ascii="Arial" w:hAnsi="Arial"/>
          <w:szCs w:val="24"/>
        </w:rPr>
        <w:t xml:space="preserve">Planning Commission Minutes </w:t>
      </w:r>
    </w:p>
    <w:p w14:paraId="3CFB0C08" w14:textId="4643F885" w:rsidR="001E7C3C" w:rsidRDefault="0075451F" w:rsidP="001E7C3C">
      <w:pPr>
        <w:pStyle w:val="ListParagraph"/>
        <w:numPr>
          <w:ilvl w:val="0"/>
          <w:numId w:val="14"/>
        </w:numPr>
        <w:outlineLvl w:val="0"/>
        <w:rPr>
          <w:rFonts w:ascii="Arial" w:hAnsi="Arial"/>
          <w:szCs w:val="24"/>
        </w:rPr>
      </w:pPr>
      <w:r>
        <w:rPr>
          <w:rFonts w:ascii="Arial" w:hAnsi="Arial"/>
          <w:szCs w:val="24"/>
        </w:rPr>
        <w:t>DOLA HB24-1304 Guide</w:t>
      </w:r>
    </w:p>
    <w:p w14:paraId="36660197" w14:textId="5740FC1F" w:rsidR="0075451F" w:rsidRDefault="0075451F" w:rsidP="001E7C3C">
      <w:pPr>
        <w:pStyle w:val="ListParagraph"/>
        <w:numPr>
          <w:ilvl w:val="0"/>
          <w:numId w:val="14"/>
        </w:numPr>
        <w:outlineLvl w:val="0"/>
        <w:rPr>
          <w:rFonts w:ascii="Arial" w:hAnsi="Arial"/>
          <w:szCs w:val="24"/>
        </w:rPr>
      </w:pPr>
      <w:r>
        <w:rPr>
          <w:rFonts w:ascii="Arial" w:hAnsi="Arial"/>
          <w:szCs w:val="24"/>
        </w:rPr>
        <w:t>HB24-1304</w:t>
      </w:r>
    </w:p>
    <w:p w14:paraId="0882FFB1" w14:textId="5D22E8FE" w:rsidR="0075451F" w:rsidRPr="0075451F" w:rsidRDefault="0075451F" w:rsidP="001E7C3C">
      <w:pPr>
        <w:pStyle w:val="ListParagraph"/>
        <w:numPr>
          <w:ilvl w:val="0"/>
          <w:numId w:val="14"/>
        </w:numPr>
        <w:outlineLvl w:val="0"/>
        <w:rPr>
          <w:rFonts w:ascii="Arial" w:hAnsi="Arial"/>
          <w:szCs w:val="24"/>
        </w:rPr>
      </w:pPr>
      <w:r>
        <w:rPr>
          <w:rFonts w:ascii="Arial" w:hAnsi="Arial"/>
          <w:szCs w:val="24"/>
        </w:rPr>
        <w:t>ATSA Map</w:t>
      </w:r>
    </w:p>
    <w:p w14:paraId="1DE7CD94" w14:textId="2B730B86" w:rsidR="001E7C3C" w:rsidRPr="00EA24C6" w:rsidRDefault="001E7C3C" w:rsidP="00EA24C6">
      <w:pPr>
        <w:outlineLvl w:val="0"/>
        <w:rPr>
          <w:rFonts w:ascii="Arial" w:hAnsi="Arial"/>
          <w:szCs w:val="24"/>
        </w:rPr>
      </w:pPr>
    </w:p>
    <w:p w14:paraId="78BE3452" w14:textId="1CABE781" w:rsidR="00003315" w:rsidRDefault="00003315" w:rsidP="00AC421D">
      <w:pPr>
        <w:rPr>
          <w:rFonts w:ascii="Arial" w:hAnsi="Arial" w:cs="Arial"/>
          <w:bCs/>
          <w:i/>
          <w:iCs/>
          <w:color w:val="808080" w:themeColor="background1" w:themeShade="80"/>
          <w:szCs w:val="24"/>
        </w:rPr>
      </w:pPr>
    </w:p>
    <w:p w14:paraId="7FC22B59" w14:textId="77777777" w:rsidR="00AC421D" w:rsidRDefault="00AC421D" w:rsidP="00AC421D">
      <w:pPr>
        <w:rPr>
          <w:rFonts w:ascii="Arial" w:hAnsi="Arial" w:cs="Arial"/>
        </w:rPr>
      </w:pPr>
    </w:p>
    <w:p w14:paraId="5705F190" w14:textId="6F330D74" w:rsidR="00471E63" w:rsidRDefault="00471E63" w:rsidP="00AC421D"/>
    <w:p w14:paraId="6CB90F80" w14:textId="77777777" w:rsidR="00D168B2" w:rsidRDefault="00D168B2" w:rsidP="00AC421D"/>
    <w:p w14:paraId="687445EF" w14:textId="77777777" w:rsidR="00D168B2" w:rsidRDefault="00D168B2" w:rsidP="00AC421D"/>
    <w:p w14:paraId="0EE8A548" w14:textId="77777777" w:rsidR="00D168B2" w:rsidRDefault="00D168B2" w:rsidP="00AC421D"/>
    <w:p w14:paraId="7FC77941" w14:textId="77777777" w:rsidR="00D168B2" w:rsidRDefault="00D168B2" w:rsidP="00AC421D"/>
    <w:sectPr w:rsidR="00D168B2" w:rsidSect="00005EA5">
      <w:headerReference w:type="default" r:id="rId10"/>
      <w:footerReference w:type="default" r:id="rId11"/>
      <w:headerReference w:type="first" r:id="rId12"/>
      <w:footerReference w:type="first" r:id="rId13"/>
      <w:pgSz w:w="12240" w:h="15840"/>
      <w:pgMar w:top="2246" w:right="1170" w:bottom="1440" w:left="1440" w:header="720" w:footer="6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32D9D" w14:textId="77777777" w:rsidR="006533A4" w:rsidRDefault="006533A4" w:rsidP="009D64D4">
      <w:r>
        <w:separator/>
      </w:r>
    </w:p>
  </w:endnote>
  <w:endnote w:type="continuationSeparator" w:id="0">
    <w:p w14:paraId="5700A083" w14:textId="77777777" w:rsidR="006533A4" w:rsidRDefault="006533A4" w:rsidP="009D64D4">
      <w:r>
        <w:continuationSeparator/>
      </w:r>
    </w:p>
  </w:endnote>
  <w:endnote w:type="continuationNotice" w:id="1">
    <w:p w14:paraId="6DA9FE0E" w14:textId="77777777" w:rsidR="006533A4" w:rsidRDefault="00653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29CE9" w14:textId="4DCDA603" w:rsidR="00EF13B7" w:rsidRPr="005B54B8" w:rsidRDefault="00897217" w:rsidP="00897217">
    <w:pPr>
      <w:jc w:val="center"/>
      <w:rPr>
        <w:rFonts w:ascii="Arial" w:hAnsi="Arial" w:cs="Arial"/>
        <w:b/>
        <w:caps/>
        <w:sz w:val="36"/>
        <w:szCs w:val="36"/>
      </w:rPr>
    </w:pPr>
    <w:r w:rsidRPr="005B54B8">
      <w:rPr>
        <w:rFonts w:ascii="Arial" w:hAnsi="Arial" w:cs="Arial"/>
        <w:b/>
        <w:caps/>
        <w:sz w:val="36"/>
        <w:szCs w:val="36"/>
      </w:rPr>
      <w:t>City Council Communication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A8D1" w14:textId="77777777" w:rsidR="00EF13B7" w:rsidRPr="00CD475D" w:rsidRDefault="00897217" w:rsidP="00897217">
    <w:pPr>
      <w:jc w:val="center"/>
      <w:rPr>
        <w:rFonts w:ascii="Arial" w:hAnsi="Arial" w:cs="Arial"/>
        <w:b/>
        <w:caps/>
        <w:sz w:val="36"/>
        <w:szCs w:val="36"/>
      </w:rPr>
    </w:pPr>
    <w:r w:rsidRPr="00CD475D">
      <w:rPr>
        <w:rFonts w:ascii="Arial" w:hAnsi="Arial" w:cs="Arial"/>
        <w:b/>
        <w:caps/>
        <w:sz w:val="36"/>
        <w:szCs w:val="36"/>
      </w:rPr>
      <w:t>City Council Communication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54733" w14:textId="77777777" w:rsidR="006533A4" w:rsidRDefault="006533A4" w:rsidP="009D64D4">
      <w:r>
        <w:separator/>
      </w:r>
    </w:p>
  </w:footnote>
  <w:footnote w:type="continuationSeparator" w:id="0">
    <w:p w14:paraId="2BC630D1" w14:textId="77777777" w:rsidR="006533A4" w:rsidRDefault="006533A4" w:rsidP="009D64D4">
      <w:r>
        <w:continuationSeparator/>
      </w:r>
    </w:p>
  </w:footnote>
  <w:footnote w:type="continuationNotice" w:id="1">
    <w:p w14:paraId="03B87886" w14:textId="77777777" w:rsidR="006533A4" w:rsidRDefault="006533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3391" w14:textId="77777777" w:rsidR="002879D7" w:rsidRDefault="007C04A2" w:rsidP="008F4744">
    <w:pPr>
      <w:ind w:left="2160" w:hanging="2160"/>
      <w:rPr>
        <w:rFonts w:ascii="Arial" w:hAnsi="Arial"/>
        <w:b/>
        <w:caps/>
      </w:rPr>
    </w:pPr>
    <w:r>
      <w:rPr>
        <w:rFonts w:ascii="Arial" w:hAnsi="Arial"/>
        <w:b/>
        <w:caps/>
        <w:noProof/>
      </w:rPr>
      <mc:AlternateContent>
        <mc:Choice Requires="wps">
          <w:drawing>
            <wp:anchor distT="0" distB="0" distL="114300" distR="114300" simplePos="0" relativeHeight="251658242" behindDoc="0" locked="0" layoutInCell="1" allowOverlap="1" wp14:anchorId="6F28DEAF" wp14:editId="0DF3CE52">
              <wp:simplePos x="0" y="0"/>
              <wp:positionH relativeFrom="column">
                <wp:posOffset>-283845</wp:posOffset>
              </wp:positionH>
              <wp:positionV relativeFrom="paragraph">
                <wp:posOffset>27940</wp:posOffset>
              </wp:positionV>
              <wp:extent cx="6596380" cy="723265"/>
              <wp:effectExtent l="20955" t="27940" r="21590" b="2032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723265"/>
                      </a:xfrm>
                      <a:prstGeom prst="rect">
                        <a:avLst/>
                      </a:prstGeom>
                      <a:solidFill>
                        <a:srgbClr val="FFFFFF"/>
                      </a:solidFill>
                      <a:ln w="38100">
                        <a:solidFill>
                          <a:srgbClr val="000000"/>
                        </a:solidFill>
                        <a:miter lim="800000"/>
                        <a:headEnd/>
                        <a:tailEnd/>
                      </a:ln>
                    </wps:spPr>
                    <wps:txbx>
                      <w:txbxContent>
                        <w:p w14:paraId="28650EF5" w14:textId="5B350DE1" w:rsidR="001B386A" w:rsidRDefault="001B386A" w:rsidP="00AC421D">
                          <w:pPr>
                            <w:tabs>
                              <w:tab w:val="left" w:pos="1440"/>
                            </w:tabs>
                            <w:ind w:left="2160" w:hanging="2160"/>
                            <w:rPr>
                              <w:rFonts w:ascii="Arial" w:hAnsi="Arial" w:cs="Arial"/>
                              <w:b/>
                              <w:color w:val="000000" w:themeColor="text1"/>
                            </w:rPr>
                          </w:pPr>
                          <w:r w:rsidRPr="00174C9B">
                            <w:rPr>
                              <w:rFonts w:ascii="Arial" w:hAnsi="Arial"/>
                              <w:b/>
                              <w:caps/>
                            </w:rPr>
                            <w:t>SUBJECT:</w:t>
                          </w:r>
                          <w:r w:rsidR="00C46A13" w:rsidRPr="00174C9B">
                            <w:rPr>
                              <w:rFonts w:ascii="Arial" w:hAnsi="Arial"/>
                              <w:b/>
                              <w:caps/>
                            </w:rPr>
                            <w:tab/>
                          </w:r>
                          <w:r w:rsidR="00F51282">
                            <w:rPr>
                              <w:rFonts w:ascii="Arial" w:hAnsi="Arial" w:cs="Arial"/>
                              <w:b/>
                              <w:color w:val="000000" w:themeColor="text1"/>
                            </w:rPr>
                            <w:t>ORDINANCE 1897</w:t>
                          </w:r>
                          <w:r w:rsidR="00E20012">
                            <w:rPr>
                              <w:rFonts w:ascii="Arial" w:hAnsi="Arial" w:cs="Arial"/>
                              <w:b/>
                              <w:color w:val="000000" w:themeColor="text1"/>
                            </w:rPr>
                            <w:t>, SERIES</w:t>
                          </w:r>
                          <w:r w:rsidR="00D168B2">
                            <w:rPr>
                              <w:rFonts w:ascii="Arial" w:hAnsi="Arial" w:cs="Arial"/>
                              <w:b/>
                              <w:color w:val="000000" w:themeColor="text1"/>
                            </w:rPr>
                            <w:t xml:space="preserve"> 2025</w:t>
                          </w:r>
                        </w:p>
                        <w:p w14:paraId="47FB9B87" w14:textId="77777777" w:rsidR="00AC421D" w:rsidRPr="00AF5C15" w:rsidRDefault="00AC421D" w:rsidP="00AC421D">
                          <w:pPr>
                            <w:tabs>
                              <w:tab w:val="left" w:pos="1440"/>
                            </w:tabs>
                            <w:ind w:left="2160" w:hanging="2160"/>
                            <w:rPr>
                              <w:rFonts w:ascii="Arial" w:hAnsi="Arial"/>
                              <w:caps/>
                            </w:rPr>
                          </w:pPr>
                        </w:p>
                        <w:p w14:paraId="1A8A71AC" w14:textId="55E22746" w:rsidR="001B386A" w:rsidRPr="00C42C4C" w:rsidRDefault="001B386A" w:rsidP="00C46A13">
                          <w:pPr>
                            <w:tabs>
                              <w:tab w:val="left" w:pos="1440"/>
                            </w:tabs>
                            <w:rPr>
                              <w:rFonts w:ascii="Arial" w:hAnsi="Arial"/>
                              <w:b/>
                              <w:caps/>
                            </w:rPr>
                          </w:pPr>
                          <w:r w:rsidRPr="00AF5C15">
                            <w:rPr>
                              <w:rFonts w:ascii="Arial" w:hAnsi="Arial"/>
                              <w:b/>
                              <w:caps/>
                            </w:rPr>
                            <w:t>DATE:</w:t>
                          </w:r>
                          <w:r w:rsidR="00174C9B">
                            <w:rPr>
                              <w:rFonts w:ascii="Arial" w:hAnsi="Arial"/>
                              <w:b/>
                              <w:caps/>
                            </w:rPr>
                            <w:t xml:space="preserve"> </w:t>
                          </w:r>
                          <w:r w:rsidR="00A05DAB">
                            <w:rPr>
                              <w:rFonts w:ascii="Arial" w:hAnsi="Arial"/>
                              <w:b/>
                              <w:caps/>
                            </w:rPr>
                            <w:t>J</w:t>
                          </w:r>
                          <w:r w:rsidR="00F51282">
                            <w:rPr>
                              <w:rFonts w:ascii="Arial" w:hAnsi="Arial"/>
                              <w:b/>
                              <w:caps/>
                            </w:rPr>
                            <w:t>ULY 8</w:t>
                          </w:r>
                          <w:r w:rsidR="00174C9B">
                            <w:rPr>
                              <w:rFonts w:ascii="Arial" w:hAnsi="Arial"/>
                              <w:b/>
                              <w:caps/>
                            </w:rPr>
                            <w:t>, 2025</w:t>
                          </w:r>
                          <w:r w:rsidRPr="00AF5C15">
                            <w:rPr>
                              <w:rFonts w:ascii="Arial" w:hAnsi="Arial"/>
                              <w:b/>
                              <w:cap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8DEAF" id="_x0000_t202" coordsize="21600,21600" o:spt="202" path="m,l,21600r21600,l21600,xe">
              <v:stroke joinstyle="miter"/>
              <v:path gradientshapeok="t" o:connecttype="rect"/>
            </v:shapetype>
            <v:shape id="Text Box 13" o:spid="_x0000_s1028" type="#_x0000_t202" style="position:absolute;left:0;text-align:left;margin-left:-22.35pt;margin-top:2.2pt;width:519.4pt;height:56.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" strokeweight="3pt">
              <v:textbox>
                <w:txbxContent>
                  <w:p w14:paraId="28650EF5" w14:textId="5B350DE1" w:rsidR="001B386A" w:rsidRDefault="001B386A" w:rsidP="00AC421D">
                    <w:pPr>
                      <w:tabs>
                        <w:tab w:val="left" w:pos="1440"/>
                      </w:tabs>
                      <w:ind w:left="2160" w:hanging="2160"/>
                      <w:rPr>
                        <w:rFonts w:ascii="Arial" w:hAnsi="Arial" w:cs="Arial"/>
                        <w:b/>
                        <w:color w:val="000000" w:themeColor="text1"/>
                      </w:rPr>
                    </w:pPr>
                    <w:r w:rsidRPr="00174C9B">
                      <w:rPr>
                        <w:rFonts w:ascii="Arial" w:hAnsi="Arial"/>
                        <w:b/>
                        <w:caps/>
                      </w:rPr>
                      <w:t>SUBJECT:</w:t>
                    </w:r>
                    <w:r w:rsidR="00C46A13" w:rsidRPr="00174C9B">
                      <w:rPr>
                        <w:rFonts w:ascii="Arial" w:hAnsi="Arial"/>
                        <w:b/>
                        <w:caps/>
                      </w:rPr>
                      <w:tab/>
                    </w:r>
                    <w:r w:rsidR="00F51282">
                      <w:rPr>
                        <w:rFonts w:ascii="Arial" w:hAnsi="Arial" w:cs="Arial"/>
                        <w:b/>
                        <w:color w:val="000000" w:themeColor="text1"/>
                      </w:rPr>
                      <w:t>ORDINANCE 1897</w:t>
                    </w:r>
                    <w:r w:rsidR="00E20012">
                      <w:rPr>
                        <w:rFonts w:ascii="Arial" w:hAnsi="Arial" w:cs="Arial"/>
                        <w:b/>
                        <w:color w:val="000000" w:themeColor="text1"/>
                      </w:rPr>
                      <w:t>, SERIES</w:t>
                    </w:r>
                    <w:r w:rsidR="00D168B2">
                      <w:rPr>
                        <w:rFonts w:ascii="Arial" w:hAnsi="Arial" w:cs="Arial"/>
                        <w:b/>
                        <w:color w:val="000000" w:themeColor="text1"/>
                      </w:rPr>
                      <w:t xml:space="preserve"> 2025</w:t>
                    </w:r>
                  </w:p>
                  <w:p w14:paraId="47FB9B87" w14:textId="77777777" w:rsidR="00AC421D" w:rsidRPr="00AF5C15" w:rsidRDefault="00AC421D" w:rsidP="00AC421D">
                    <w:pPr>
                      <w:tabs>
                        <w:tab w:val="left" w:pos="1440"/>
                      </w:tabs>
                      <w:ind w:left="2160" w:hanging="2160"/>
                      <w:rPr>
                        <w:rFonts w:ascii="Arial" w:hAnsi="Arial"/>
                        <w:caps/>
                      </w:rPr>
                    </w:pPr>
                  </w:p>
                  <w:p w14:paraId="1A8A71AC" w14:textId="55E22746" w:rsidR="001B386A" w:rsidRPr="00C42C4C" w:rsidRDefault="001B386A" w:rsidP="00C46A13">
                    <w:pPr>
                      <w:tabs>
                        <w:tab w:val="left" w:pos="1440"/>
                      </w:tabs>
                      <w:rPr>
                        <w:rFonts w:ascii="Arial" w:hAnsi="Arial"/>
                        <w:b/>
                        <w:caps/>
                      </w:rPr>
                    </w:pPr>
                    <w:r w:rsidRPr="00AF5C15">
                      <w:rPr>
                        <w:rFonts w:ascii="Arial" w:hAnsi="Arial"/>
                        <w:b/>
                        <w:caps/>
                      </w:rPr>
                      <w:t>DATE:</w:t>
                    </w:r>
                    <w:r w:rsidR="00174C9B">
                      <w:rPr>
                        <w:rFonts w:ascii="Arial" w:hAnsi="Arial"/>
                        <w:b/>
                        <w:caps/>
                      </w:rPr>
                      <w:t xml:space="preserve"> </w:t>
                    </w:r>
                    <w:r w:rsidR="00A05DAB">
                      <w:rPr>
                        <w:rFonts w:ascii="Arial" w:hAnsi="Arial"/>
                        <w:b/>
                        <w:caps/>
                      </w:rPr>
                      <w:t>J</w:t>
                    </w:r>
                    <w:r w:rsidR="00F51282">
                      <w:rPr>
                        <w:rFonts w:ascii="Arial" w:hAnsi="Arial"/>
                        <w:b/>
                        <w:caps/>
                      </w:rPr>
                      <w:t>ULY 8</w:t>
                    </w:r>
                    <w:r w:rsidR="00174C9B">
                      <w:rPr>
                        <w:rFonts w:ascii="Arial" w:hAnsi="Arial"/>
                        <w:b/>
                        <w:caps/>
                      </w:rPr>
                      <w:t>, 2025</w:t>
                    </w:r>
                    <w:r w:rsidRPr="00AF5C15">
                      <w:rPr>
                        <w:rFonts w:ascii="Arial" w:hAnsi="Arial"/>
                        <w:b/>
                        <w:caps/>
                      </w:rPr>
                      <w:tab/>
                    </w:r>
                  </w:p>
                </w:txbxContent>
              </v:textbox>
            </v:shape>
          </w:pict>
        </mc:Fallback>
      </mc:AlternateContent>
    </w:r>
  </w:p>
  <w:p w14:paraId="0D75258F" w14:textId="77777777" w:rsidR="002879D7" w:rsidRDefault="002879D7" w:rsidP="008F4744">
    <w:pPr>
      <w:ind w:left="2160" w:hanging="2160"/>
      <w:rPr>
        <w:rFonts w:ascii="Arial" w:hAnsi="Arial"/>
        <w:b/>
        <w:caps/>
      </w:rPr>
    </w:pPr>
  </w:p>
  <w:p w14:paraId="622E974B" w14:textId="4C363C39" w:rsidR="002879D7" w:rsidRDefault="00E20012" w:rsidP="008F4744">
    <w:pPr>
      <w:ind w:left="2160" w:hanging="2160"/>
      <w:rPr>
        <w:rFonts w:ascii="Arial" w:hAnsi="Arial"/>
        <w:b/>
        <w:caps/>
      </w:rPr>
    </w:pPr>
    <w:r>
      <w:rPr>
        <w:rFonts w:ascii="Arial" w:hAnsi="Arial"/>
        <w:b/>
        <w:caps/>
        <w:noProof/>
      </w:rPr>
      <mc:AlternateContent>
        <mc:Choice Requires="wps">
          <w:drawing>
            <wp:anchor distT="0" distB="0" distL="114300" distR="114300" simplePos="0" relativeHeight="251659266" behindDoc="0" locked="0" layoutInCell="1" allowOverlap="1" wp14:anchorId="57B13005" wp14:editId="1F21A925">
              <wp:simplePos x="0" y="0"/>
              <wp:positionH relativeFrom="column">
                <wp:posOffset>4667416</wp:posOffset>
              </wp:positionH>
              <wp:positionV relativeFrom="paragraph">
                <wp:posOffset>58972</wp:posOffset>
              </wp:positionV>
              <wp:extent cx="1568008" cy="314325"/>
              <wp:effectExtent l="0" t="0" r="0" b="9525"/>
              <wp:wrapNone/>
              <wp:docPr id="235826918" name="Text Box 12"/>
              <wp:cNvGraphicFramePr/>
              <a:graphic xmlns:a="http://schemas.openxmlformats.org/drawingml/2006/main">
                <a:graphicData uri="http://schemas.microsoft.com/office/word/2010/wordprocessingShape">
                  <wps:wsp>
                    <wps:cNvSpPr txBox="1"/>
                    <wps:spPr>
                      <a:xfrm>
                        <a:off x="0" y="0"/>
                        <a:ext cx="1568008" cy="314325"/>
                      </a:xfrm>
                      <a:prstGeom prst="rect">
                        <a:avLst/>
                      </a:prstGeom>
                      <a:solidFill>
                        <a:schemeClr val="lt1"/>
                      </a:solidFill>
                      <a:ln w="6350">
                        <a:noFill/>
                      </a:ln>
                    </wps:spPr>
                    <wps:txbx>
                      <w:txbxContent>
                        <w:p w14:paraId="7152218F" w14:textId="3EA5FBC9" w:rsidR="00E20012" w:rsidRDefault="00E20012" w:rsidP="00E20012">
                          <w:pPr>
                            <w:tabs>
                              <w:tab w:val="left" w:pos="1440"/>
                            </w:tabs>
                          </w:pPr>
                          <w:r w:rsidRPr="00E20012">
                            <w:rPr>
                              <w:rFonts w:ascii="Arial" w:hAnsi="Arial"/>
                              <w:b/>
                              <w:caps/>
                            </w:rPr>
                            <w:t>Page</w:t>
                          </w:r>
                          <w:r>
                            <w:rPr>
                              <w:rFonts w:ascii="Arial" w:hAnsi="Arial"/>
                              <w:b/>
                              <w:caps/>
                            </w:rPr>
                            <w:t xml:space="preserve"> </w:t>
                          </w:r>
                          <w:r>
                            <w:rPr>
                              <w:rFonts w:ascii="Arial" w:hAnsi="Arial"/>
                              <w:b/>
                              <w:caps/>
                            </w:rPr>
                            <w:fldChar w:fldCharType="begin"/>
                          </w:r>
                          <w:r>
                            <w:rPr>
                              <w:rFonts w:ascii="Arial" w:hAnsi="Arial"/>
                              <w:b/>
                              <w:caps/>
                            </w:rPr>
                            <w:instrText xml:space="preserve"> PAGE   \* MERGEFORMAT </w:instrText>
                          </w:r>
                          <w:r>
                            <w:rPr>
                              <w:rFonts w:ascii="Arial" w:hAnsi="Arial"/>
                              <w:b/>
                              <w:caps/>
                            </w:rPr>
                            <w:fldChar w:fldCharType="separate"/>
                          </w:r>
                          <w:r>
                            <w:rPr>
                              <w:rFonts w:ascii="Arial" w:hAnsi="Arial"/>
                              <w:b/>
                              <w:caps/>
                              <w:noProof/>
                            </w:rPr>
                            <w:t>1</w:t>
                          </w:r>
                          <w:r>
                            <w:rPr>
                              <w:rFonts w:ascii="Arial" w:hAnsi="Arial"/>
                              <w:b/>
                              <w:caps/>
                            </w:rPr>
                            <w:fldChar w:fldCharType="end"/>
                          </w:r>
                          <w:r>
                            <w:rPr>
                              <w:rFonts w:ascii="Arial" w:hAnsi="Arial"/>
                              <w:b/>
                              <w:caps/>
                            </w:rPr>
                            <w:t xml:space="preserve"> of </w:t>
                          </w:r>
                          <w:r>
                            <w:rPr>
                              <w:rFonts w:ascii="Arial" w:hAnsi="Arial"/>
                              <w:b/>
                              <w:caps/>
                            </w:rPr>
                            <w:fldChar w:fldCharType="begin"/>
                          </w:r>
                          <w:r>
                            <w:rPr>
                              <w:rFonts w:ascii="Arial" w:hAnsi="Arial"/>
                              <w:b/>
                              <w:caps/>
                            </w:rPr>
                            <w:instrText xml:space="preserve"> NUMPAGES   \* MERGEFORMAT </w:instrText>
                          </w:r>
                          <w:r>
                            <w:rPr>
                              <w:rFonts w:ascii="Arial" w:hAnsi="Arial"/>
                              <w:b/>
                              <w:caps/>
                            </w:rPr>
                            <w:fldChar w:fldCharType="separate"/>
                          </w:r>
                          <w:r>
                            <w:rPr>
                              <w:rFonts w:ascii="Arial" w:hAnsi="Arial"/>
                              <w:b/>
                              <w:caps/>
                              <w:noProof/>
                            </w:rPr>
                            <w:t>16</w:t>
                          </w:r>
                          <w:r>
                            <w:rPr>
                              <w:rFonts w:ascii="Arial" w:hAnsi="Arial"/>
                              <w:b/>
                              <w:cap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13005" id="Text Box 12" o:spid="_x0000_s1029" type="#_x0000_t202" style="position:absolute;left:0;text-align:left;margin-left:367.5pt;margin-top:4.65pt;width:123.45pt;height:24.75pt;z-index:2516592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" fillcolor="white [3201]" stroked="f" strokeweight=".5pt">
              <v:textbox>
                <w:txbxContent>
                  <w:p w14:paraId="7152218F" w14:textId="3EA5FBC9" w:rsidR="00E20012" w:rsidRDefault="00E20012" w:rsidP="00E20012">
                    <w:pPr>
                      <w:tabs>
                        <w:tab w:val="left" w:pos="1440"/>
                      </w:tabs>
                    </w:pPr>
                    <w:r w:rsidRPr="00E20012">
                      <w:rPr>
                        <w:rFonts w:ascii="Arial" w:hAnsi="Arial"/>
                        <w:b/>
                        <w:caps/>
                      </w:rPr>
                      <w:t>Page</w:t>
                    </w:r>
                    <w:r>
                      <w:rPr>
                        <w:rFonts w:ascii="Arial" w:hAnsi="Arial"/>
                        <w:b/>
                        <w:caps/>
                      </w:rPr>
                      <w:t xml:space="preserve"> </w:t>
                    </w:r>
                    <w:r>
                      <w:rPr>
                        <w:rFonts w:ascii="Arial" w:hAnsi="Arial"/>
                        <w:b/>
                        <w:caps/>
                      </w:rPr>
                      <w:fldChar w:fldCharType="begin"/>
                    </w:r>
                    <w:r>
                      <w:rPr>
                        <w:rFonts w:ascii="Arial" w:hAnsi="Arial"/>
                        <w:b/>
                        <w:caps/>
                      </w:rPr>
                      <w:instrText xml:space="preserve"> PAGE   \* MERGEFORMAT </w:instrText>
                    </w:r>
                    <w:r>
                      <w:rPr>
                        <w:rFonts w:ascii="Arial" w:hAnsi="Arial"/>
                        <w:b/>
                        <w:caps/>
                      </w:rPr>
                      <w:fldChar w:fldCharType="separate"/>
                    </w:r>
                    <w:r>
                      <w:rPr>
                        <w:rFonts w:ascii="Arial" w:hAnsi="Arial"/>
                        <w:b/>
                        <w:caps/>
                        <w:noProof/>
                      </w:rPr>
                      <w:t>1</w:t>
                    </w:r>
                    <w:r>
                      <w:rPr>
                        <w:rFonts w:ascii="Arial" w:hAnsi="Arial"/>
                        <w:b/>
                        <w:caps/>
                      </w:rPr>
                      <w:fldChar w:fldCharType="end"/>
                    </w:r>
                    <w:r>
                      <w:rPr>
                        <w:rFonts w:ascii="Arial" w:hAnsi="Arial"/>
                        <w:b/>
                        <w:caps/>
                      </w:rPr>
                      <w:t xml:space="preserve"> of </w:t>
                    </w:r>
                    <w:r>
                      <w:rPr>
                        <w:rFonts w:ascii="Arial" w:hAnsi="Arial"/>
                        <w:b/>
                        <w:caps/>
                      </w:rPr>
                      <w:fldChar w:fldCharType="begin"/>
                    </w:r>
                    <w:r>
                      <w:rPr>
                        <w:rFonts w:ascii="Arial" w:hAnsi="Arial"/>
                        <w:b/>
                        <w:caps/>
                      </w:rPr>
                      <w:instrText xml:space="preserve"> NUMPAGES   \* MERGEFORMAT </w:instrText>
                    </w:r>
                    <w:r>
                      <w:rPr>
                        <w:rFonts w:ascii="Arial" w:hAnsi="Arial"/>
                        <w:b/>
                        <w:caps/>
                      </w:rPr>
                      <w:fldChar w:fldCharType="separate"/>
                    </w:r>
                    <w:r>
                      <w:rPr>
                        <w:rFonts w:ascii="Arial" w:hAnsi="Arial"/>
                        <w:b/>
                        <w:caps/>
                        <w:noProof/>
                      </w:rPr>
                      <w:t>16</w:t>
                    </w:r>
                    <w:r>
                      <w:rPr>
                        <w:rFonts w:ascii="Arial" w:hAnsi="Arial"/>
                        <w:b/>
                        <w:caps/>
                      </w:rPr>
                      <w:fldChar w:fldCharType="end"/>
                    </w:r>
                  </w:p>
                </w:txbxContent>
              </v:textbox>
            </v:shape>
          </w:pict>
        </mc:Fallback>
      </mc:AlternateContent>
    </w:r>
  </w:p>
  <w:p w14:paraId="306F08DD" w14:textId="77777777" w:rsidR="00020699" w:rsidRPr="00020699" w:rsidRDefault="00020699" w:rsidP="00B910E8">
    <w:pPr>
      <w:tabs>
        <w:tab w:val="left" w:pos="3014"/>
      </w:tabs>
      <w:rPr>
        <w:rFonts w:ascii="Arial" w:hAnsi="Arial"/>
        <w:b/>
        <w:caps/>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8CD6" w14:textId="77777777" w:rsidR="00FF414B" w:rsidRPr="00C134FA" w:rsidRDefault="007C04A2" w:rsidP="009D64D4">
    <w:pPr>
      <w:pStyle w:val="Header"/>
      <w:jc w:val="center"/>
      <w:rPr>
        <w:rFonts w:ascii="Arial" w:hAnsi="Arial" w:cs="Arial"/>
        <w:b/>
        <w:color w:val="000000" w:themeColor="text1"/>
        <w:sz w:val="36"/>
        <w:szCs w:val="36"/>
      </w:rPr>
    </w:pPr>
    <w:r>
      <w:rPr>
        <w:rFonts w:ascii="Arial" w:hAnsi="Arial" w:cs="Arial"/>
        <w:b/>
        <w:noProof/>
        <w:color w:val="000000" w:themeColor="text1"/>
        <w:sz w:val="36"/>
        <w:szCs w:val="36"/>
      </w:rPr>
      <mc:AlternateContent>
        <mc:Choice Requires="wps">
          <w:drawing>
            <wp:anchor distT="0" distB="0" distL="114300" distR="114300" simplePos="0" relativeHeight="251658241" behindDoc="0" locked="0" layoutInCell="1" allowOverlap="1" wp14:anchorId="43E0E706" wp14:editId="260BAC98">
              <wp:simplePos x="0" y="0"/>
              <wp:positionH relativeFrom="column">
                <wp:posOffset>2057400</wp:posOffset>
              </wp:positionH>
              <wp:positionV relativeFrom="paragraph">
                <wp:posOffset>63500</wp:posOffset>
              </wp:positionV>
              <wp:extent cx="3896995" cy="584835"/>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6995"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F07C04" w14:textId="77777777" w:rsidR="009A08D5" w:rsidRPr="008F1F72" w:rsidRDefault="009A08D5" w:rsidP="00C46A13">
                          <w:pPr>
                            <w:jc w:val="right"/>
                            <w:rPr>
                              <w:rFonts w:ascii="Arial" w:hAnsi="Arial" w:cs="Arial"/>
                              <w:b/>
                              <w:caps/>
                              <w:sz w:val="36"/>
                              <w:szCs w:val="36"/>
                            </w:rPr>
                          </w:pPr>
                          <w:r w:rsidRPr="008F1F72">
                            <w:rPr>
                              <w:rFonts w:ascii="Arial" w:hAnsi="Arial" w:cs="Arial"/>
                              <w:b/>
                              <w:caps/>
                              <w:sz w:val="36"/>
                              <w:szCs w:val="36"/>
                            </w:rPr>
                            <w:t>City Council</w:t>
                          </w:r>
                          <w:r w:rsidR="003265EF" w:rsidRPr="008F1F72">
                            <w:rPr>
                              <w:rFonts w:ascii="Arial" w:hAnsi="Arial" w:cs="Arial"/>
                              <w:b/>
                              <w:caps/>
                              <w:sz w:val="36"/>
                              <w:szCs w:val="36"/>
                            </w:rPr>
                            <w:t xml:space="preserve"> </w:t>
                          </w:r>
                          <w:r w:rsidRPr="008F1F72">
                            <w:rPr>
                              <w:rFonts w:ascii="Arial" w:hAnsi="Arial" w:cs="Arial"/>
                              <w:b/>
                              <w:caps/>
                              <w:sz w:val="36"/>
                              <w:szCs w:val="36"/>
                            </w:rPr>
                            <w:t>Communication</w:t>
                          </w:r>
                        </w:p>
                        <w:p w14:paraId="27D285BD" w14:textId="77777777" w:rsidR="003265EF" w:rsidRPr="008F1F72" w:rsidRDefault="003265EF" w:rsidP="003265EF">
                          <w:pPr>
                            <w:jc w:val="right"/>
                            <w:rPr>
                              <w:rFonts w:ascii="Arial" w:hAnsi="Arial" w:cs="Arial"/>
                              <w:b/>
                              <w:caps/>
                              <w:sz w:val="32"/>
                              <w:szCs w:val="32"/>
                            </w:rPr>
                          </w:pPr>
                          <w:r w:rsidRPr="008F1F72">
                            <w:rPr>
                              <w:rFonts w:ascii="Arial" w:hAnsi="Arial" w:cs="Arial"/>
                              <w:b/>
                              <w:caps/>
                              <w:sz w:val="32"/>
                              <w:szCs w:val="32"/>
                            </w:rPr>
                            <w:t xml:space="preserve">Agenda Item </w:t>
                          </w:r>
                          <w:r w:rsidR="00D52243" w:rsidRPr="008F1F72">
                            <w:rPr>
                              <w:rFonts w:ascii="Arial" w:hAnsi="Arial" w:cs="Arial"/>
                              <w:b/>
                              <w:caps/>
                              <w:sz w:val="32"/>
                              <w:szCs w:val="32"/>
                            </w:rPr>
                            <w:t>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0E706" id="_x0000_t202" coordsize="21600,21600" o:spt="202" path="m,l,21600r21600,l21600,xe">
              <v:stroke joinstyle="miter"/>
              <v:path gradientshapeok="t" o:connecttype="rect"/>
            </v:shapetype>
            <v:shape id="_x0000_s1030" type="#_x0000_t202" style="position:absolute;left:0;text-align:left;margin-left:162pt;margin-top:5pt;width:306.85pt;height:4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" stroked="f">
              <v:textbox>
                <w:txbxContent>
                  <w:p w14:paraId="5FF07C04" w14:textId="77777777" w:rsidR="009A08D5" w:rsidRPr="008F1F72" w:rsidRDefault="009A08D5" w:rsidP="00C46A13">
                    <w:pPr>
                      <w:jc w:val="right"/>
                      <w:rPr>
                        <w:rFonts w:ascii="Arial" w:hAnsi="Arial" w:cs="Arial"/>
                        <w:b/>
                        <w:caps/>
                        <w:sz w:val="36"/>
                        <w:szCs w:val="36"/>
                      </w:rPr>
                    </w:pPr>
                    <w:r w:rsidRPr="008F1F72">
                      <w:rPr>
                        <w:rFonts w:ascii="Arial" w:hAnsi="Arial" w:cs="Arial"/>
                        <w:b/>
                        <w:caps/>
                        <w:sz w:val="36"/>
                        <w:szCs w:val="36"/>
                      </w:rPr>
                      <w:t>City Council</w:t>
                    </w:r>
                    <w:r w:rsidR="003265EF" w:rsidRPr="008F1F72">
                      <w:rPr>
                        <w:rFonts w:ascii="Arial" w:hAnsi="Arial" w:cs="Arial"/>
                        <w:b/>
                        <w:caps/>
                        <w:sz w:val="36"/>
                        <w:szCs w:val="36"/>
                      </w:rPr>
                      <w:t xml:space="preserve"> </w:t>
                    </w:r>
                    <w:r w:rsidRPr="008F1F72">
                      <w:rPr>
                        <w:rFonts w:ascii="Arial" w:hAnsi="Arial" w:cs="Arial"/>
                        <w:b/>
                        <w:caps/>
                        <w:sz w:val="36"/>
                        <w:szCs w:val="36"/>
                      </w:rPr>
                      <w:t>Communication</w:t>
                    </w:r>
                  </w:p>
                  <w:p w14:paraId="27D285BD" w14:textId="77777777" w:rsidR="003265EF" w:rsidRPr="008F1F72" w:rsidRDefault="003265EF" w:rsidP="003265EF">
                    <w:pPr>
                      <w:jc w:val="right"/>
                      <w:rPr>
                        <w:rFonts w:ascii="Arial" w:hAnsi="Arial" w:cs="Arial"/>
                        <w:b/>
                        <w:caps/>
                        <w:sz w:val="32"/>
                        <w:szCs w:val="32"/>
                      </w:rPr>
                    </w:pPr>
                    <w:r w:rsidRPr="008F1F72">
                      <w:rPr>
                        <w:rFonts w:ascii="Arial" w:hAnsi="Arial" w:cs="Arial"/>
                        <w:b/>
                        <w:caps/>
                        <w:sz w:val="32"/>
                        <w:szCs w:val="32"/>
                      </w:rPr>
                      <w:t xml:space="preserve">Agenda Item </w:t>
                    </w:r>
                    <w:r w:rsidR="00D52243" w:rsidRPr="008F1F72">
                      <w:rPr>
                        <w:rFonts w:ascii="Arial" w:hAnsi="Arial" w:cs="Arial"/>
                        <w:b/>
                        <w:caps/>
                        <w:sz w:val="32"/>
                        <w:szCs w:val="32"/>
                      </w:rPr>
                      <w:t>___</w:t>
                    </w:r>
                  </w:p>
                </w:txbxContent>
              </v:textbox>
            </v:shape>
          </w:pict>
        </mc:Fallback>
      </mc:AlternateContent>
    </w:r>
    <w:r>
      <w:rPr>
        <w:rFonts w:ascii="Arial" w:hAnsi="Arial" w:cs="Arial"/>
        <w:b/>
        <w:noProof/>
        <w:color w:val="000000" w:themeColor="text1"/>
        <w:sz w:val="36"/>
        <w:szCs w:val="36"/>
      </w:rPr>
      <mc:AlternateContent>
        <mc:Choice Requires="wps">
          <w:drawing>
            <wp:anchor distT="0" distB="0" distL="114300" distR="114300" simplePos="0" relativeHeight="251658240" behindDoc="0" locked="0" layoutInCell="1" allowOverlap="1" wp14:anchorId="28E90DC6" wp14:editId="0FC23482">
              <wp:simplePos x="0" y="0"/>
              <wp:positionH relativeFrom="column">
                <wp:posOffset>-510540</wp:posOffset>
              </wp:positionH>
              <wp:positionV relativeFrom="paragraph">
                <wp:posOffset>-43180</wp:posOffset>
              </wp:positionV>
              <wp:extent cx="6858000" cy="808990"/>
              <wp:effectExtent l="22860" t="23495" r="24765" b="2476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08990"/>
                      </a:xfrm>
                      <a:prstGeom prst="rect">
                        <a:avLst/>
                      </a:prstGeom>
                      <a:solidFill>
                        <a:srgbClr val="FFFFFF"/>
                      </a:solidFill>
                      <a:ln w="38100">
                        <a:solidFill>
                          <a:srgbClr val="000000"/>
                        </a:solidFill>
                        <a:miter lim="800000"/>
                        <a:headEnd/>
                        <a:tailEnd/>
                      </a:ln>
                    </wps:spPr>
                    <wps:txbx>
                      <w:txbxContent>
                        <w:p w14:paraId="7DB1705B" w14:textId="77777777" w:rsidR="002879D7" w:rsidRPr="009A08D5" w:rsidRDefault="009A08D5" w:rsidP="009A08D5">
                          <w:r>
                            <w:rPr>
                              <w:noProof/>
                            </w:rPr>
                            <w:drawing>
                              <wp:inline distT="0" distB="0" distL="0" distR="0" wp14:anchorId="33111B22" wp14:editId="324AC7A3">
                                <wp:extent cx="1857375" cy="679450"/>
                                <wp:effectExtent l="19050" t="0" r="9525" b="0"/>
                                <wp:docPr id="1956916569" name="Picture 10" descr="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ColorRGB.jpg"/>
                                        <pic:cNvPicPr/>
                                      </pic:nvPicPr>
                                      <pic:blipFill>
                                        <a:blip r:embed="rId1"/>
                                        <a:stretch>
                                          <a:fillRect/>
                                        </a:stretch>
                                      </pic:blipFill>
                                      <pic:spPr>
                                        <a:xfrm>
                                          <a:off x="0" y="0"/>
                                          <a:ext cx="1857375" cy="67945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90DC6" id="Text Box 6" o:spid="_x0000_s1031" type="#_x0000_t202" style="position:absolute;left:0;text-align:left;margin-left:-40.2pt;margin-top:-3.4pt;width:540pt;height:6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" strokeweight="3pt">
              <v:textbox>
                <w:txbxContent>
                  <w:p w14:paraId="7DB1705B" w14:textId="77777777" w:rsidR="002879D7" w:rsidRPr="009A08D5" w:rsidRDefault="009A08D5" w:rsidP="009A08D5">
                    <w:r>
                      <w:rPr>
                        <w:noProof/>
                      </w:rPr>
                      <w:drawing>
                        <wp:inline distT="0" distB="0" distL="0" distR="0" wp14:anchorId="33111B22" wp14:editId="324AC7A3">
                          <wp:extent cx="1857375" cy="679450"/>
                          <wp:effectExtent l="19050" t="0" r="9525" b="0"/>
                          <wp:docPr id="1956916569" name="Picture 10" descr="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2ColorRGB.jpg"/>
                                  <pic:cNvPicPr/>
                                </pic:nvPicPr>
                                <pic:blipFill>
                                  <a:blip r:embed="rId1"/>
                                  <a:stretch>
                                    <a:fillRect/>
                                  </a:stretch>
                                </pic:blipFill>
                                <pic:spPr>
                                  <a:xfrm>
                                    <a:off x="0" y="0"/>
                                    <a:ext cx="1857375" cy="679450"/>
                                  </a:xfrm>
                                  <a:prstGeom prst="rect">
                                    <a:avLst/>
                                  </a:prstGeom>
                                </pic:spPr>
                              </pic:pic>
                            </a:graphicData>
                          </a:graphic>
                        </wp:inline>
                      </w:drawing>
                    </w:r>
                  </w:p>
                </w:txbxContent>
              </v:textbox>
            </v:shape>
          </w:pict>
        </mc:Fallback>
      </mc:AlternateContent>
    </w:r>
  </w:p>
  <w:p w14:paraId="483DAF01" w14:textId="77777777" w:rsidR="009D64D4" w:rsidRDefault="009D64D4" w:rsidP="009D64D4">
    <w:pPr>
      <w:pStyle w:val="Header"/>
      <w:jc w:val="center"/>
      <w:rPr>
        <w:rFonts w:ascii="Arial" w:hAnsi="Arial" w:cs="Arial"/>
        <w:b/>
        <w:color w:val="000000" w:themeColor="text1"/>
        <w:szCs w:val="24"/>
      </w:rPr>
    </w:pPr>
  </w:p>
  <w:p w14:paraId="016F9B39" w14:textId="77777777" w:rsidR="00EB3287" w:rsidRDefault="00EB3287" w:rsidP="009D64D4">
    <w:pPr>
      <w:pStyle w:val="Header"/>
      <w:jc w:val="center"/>
      <w:rPr>
        <w:rFonts w:ascii="Arial" w:hAnsi="Arial" w:cs="Arial"/>
        <w:b/>
        <w:color w:val="000000" w:themeColor="text1"/>
        <w:szCs w:val="24"/>
      </w:rPr>
    </w:pPr>
  </w:p>
  <w:p w14:paraId="31A295BA" w14:textId="77777777" w:rsidR="00EB3287" w:rsidRDefault="00EB3287" w:rsidP="009D64D4">
    <w:pPr>
      <w:pStyle w:val="Header"/>
      <w:jc w:val="center"/>
      <w:rPr>
        <w:rFonts w:ascii="Arial" w:hAnsi="Arial" w:cs="Arial"/>
        <w:b/>
        <w:color w:val="000000" w:themeColor="text1"/>
        <w:szCs w:val="24"/>
      </w:rPr>
    </w:pPr>
  </w:p>
  <w:p w14:paraId="4556C701" w14:textId="77777777" w:rsidR="00EB3287" w:rsidRPr="00C134FA" w:rsidRDefault="00EB3287" w:rsidP="009D64D4">
    <w:pPr>
      <w:pStyle w:val="Header"/>
      <w:jc w:val="center"/>
      <w:rPr>
        <w:rFonts w:ascii="Arial" w:hAnsi="Arial" w:cs="Arial"/>
        <w:b/>
        <w:color w:val="000000" w:themeColor="text1"/>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F1400"/>
    <w:multiLevelType w:val="hybridMultilevel"/>
    <w:tmpl w:val="D1C2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42CEF"/>
    <w:multiLevelType w:val="hybridMultilevel"/>
    <w:tmpl w:val="9196A6F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A40EA7"/>
    <w:multiLevelType w:val="hybridMultilevel"/>
    <w:tmpl w:val="4EF2FE6A"/>
    <w:lvl w:ilvl="0" w:tplc="C6A07B2E">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26A83"/>
    <w:multiLevelType w:val="hybridMultilevel"/>
    <w:tmpl w:val="EFBA5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4E1A03"/>
    <w:multiLevelType w:val="hybridMultilevel"/>
    <w:tmpl w:val="45F8A688"/>
    <w:lvl w:ilvl="0" w:tplc="B1CECE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B87458"/>
    <w:multiLevelType w:val="hybridMultilevel"/>
    <w:tmpl w:val="565E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13CF7"/>
    <w:multiLevelType w:val="hybridMultilevel"/>
    <w:tmpl w:val="3EFEEE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ED58F7"/>
    <w:multiLevelType w:val="hybridMultilevel"/>
    <w:tmpl w:val="85B03EE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8" w15:restartNumberingAfterBreak="0">
    <w:nsid w:val="2A6765E7"/>
    <w:multiLevelType w:val="hybridMultilevel"/>
    <w:tmpl w:val="3844F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B4AC5"/>
    <w:multiLevelType w:val="hybridMultilevel"/>
    <w:tmpl w:val="C4207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797EBC"/>
    <w:multiLevelType w:val="hybridMultilevel"/>
    <w:tmpl w:val="B0D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AE3DE6"/>
    <w:multiLevelType w:val="hybridMultilevel"/>
    <w:tmpl w:val="C024C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671AE"/>
    <w:multiLevelType w:val="hybridMultilevel"/>
    <w:tmpl w:val="BDA63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4459B"/>
    <w:multiLevelType w:val="hybridMultilevel"/>
    <w:tmpl w:val="10FCC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C02090"/>
    <w:multiLevelType w:val="hybridMultilevel"/>
    <w:tmpl w:val="E50E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84C11"/>
    <w:multiLevelType w:val="hybridMultilevel"/>
    <w:tmpl w:val="B550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75EAB"/>
    <w:multiLevelType w:val="hybridMultilevel"/>
    <w:tmpl w:val="19D4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3141D8"/>
    <w:multiLevelType w:val="hybridMultilevel"/>
    <w:tmpl w:val="7716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AB0296"/>
    <w:multiLevelType w:val="hybridMultilevel"/>
    <w:tmpl w:val="026C5216"/>
    <w:lvl w:ilvl="0" w:tplc="B78877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6E2A7F"/>
    <w:multiLevelType w:val="multilevel"/>
    <w:tmpl w:val="E5EC22D2"/>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72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645E3"/>
    <w:multiLevelType w:val="hybridMultilevel"/>
    <w:tmpl w:val="BD6EB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B41510"/>
    <w:multiLevelType w:val="multilevel"/>
    <w:tmpl w:val="5BA8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C276A"/>
    <w:multiLevelType w:val="hybridMultilevel"/>
    <w:tmpl w:val="97B4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E02DF0"/>
    <w:multiLevelType w:val="hybridMultilevel"/>
    <w:tmpl w:val="1B109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205752"/>
    <w:multiLevelType w:val="hybridMultilevel"/>
    <w:tmpl w:val="5F548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C0AD0"/>
    <w:multiLevelType w:val="hybridMultilevel"/>
    <w:tmpl w:val="ECB6AF7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6" w15:restartNumberingAfterBreak="0">
    <w:nsid w:val="6BD766F3"/>
    <w:multiLevelType w:val="hybridMultilevel"/>
    <w:tmpl w:val="771001F0"/>
    <w:lvl w:ilvl="0" w:tplc="EF5C3C88">
      <w:start w:val="202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310AD"/>
    <w:multiLevelType w:val="hybridMultilevel"/>
    <w:tmpl w:val="01F2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AC0D89"/>
    <w:multiLevelType w:val="hybridMultilevel"/>
    <w:tmpl w:val="8D5E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10603"/>
    <w:multiLevelType w:val="hybridMultilevel"/>
    <w:tmpl w:val="93DA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0075667">
    <w:abstractNumId w:val="23"/>
  </w:num>
  <w:num w:numId="2" w16cid:durableId="1507210853">
    <w:abstractNumId w:val="2"/>
  </w:num>
  <w:num w:numId="3" w16cid:durableId="318077142">
    <w:abstractNumId w:val="4"/>
  </w:num>
  <w:num w:numId="4" w16cid:durableId="662392121">
    <w:abstractNumId w:val="22"/>
  </w:num>
  <w:num w:numId="5" w16cid:durableId="2125612209">
    <w:abstractNumId w:val="20"/>
  </w:num>
  <w:num w:numId="6" w16cid:durableId="581453894">
    <w:abstractNumId w:val="5"/>
  </w:num>
  <w:num w:numId="7" w16cid:durableId="1752048339">
    <w:abstractNumId w:val="3"/>
  </w:num>
  <w:num w:numId="8" w16cid:durableId="137458785">
    <w:abstractNumId w:val="18"/>
  </w:num>
  <w:num w:numId="9" w16cid:durableId="393503614">
    <w:abstractNumId w:val="6"/>
  </w:num>
  <w:num w:numId="10" w16cid:durableId="1466045381">
    <w:abstractNumId w:val="1"/>
  </w:num>
  <w:num w:numId="11" w16cid:durableId="184681027">
    <w:abstractNumId w:val="26"/>
  </w:num>
  <w:num w:numId="12" w16cid:durableId="617951848">
    <w:abstractNumId w:val="28"/>
  </w:num>
  <w:num w:numId="13" w16cid:durableId="1009406778">
    <w:abstractNumId w:val="8"/>
  </w:num>
  <w:num w:numId="14" w16cid:durableId="524516518">
    <w:abstractNumId w:val="9"/>
  </w:num>
  <w:num w:numId="15" w16cid:durableId="1986658951">
    <w:abstractNumId w:val="7"/>
  </w:num>
  <w:num w:numId="16" w16cid:durableId="1996495804">
    <w:abstractNumId w:val="13"/>
  </w:num>
  <w:num w:numId="17" w16cid:durableId="157578460">
    <w:abstractNumId w:val="27"/>
  </w:num>
  <w:num w:numId="18" w16cid:durableId="1615164112">
    <w:abstractNumId w:val="25"/>
  </w:num>
  <w:num w:numId="19" w16cid:durableId="1695645502">
    <w:abstractNumId w:val="17"/>
  </w:num>
  <w:num w:numId="20" w16cid:durableId="1617713639">
    <w:abstractNumId w:val="15"/>
  </w:num>
  <w:num w:numId="21" w16cid:durableId="430666350">
    <w:abstractNumId w:val="16"/>
  </w:num>
  <w:num w:numId="22" w16cid:durableId="1419054768">
    <w:abstractNumId w:val="11"/>
  </w:num>
  <w:num w:numId="23" w16cid:durableId="1110053205">
    <w:abstractNumId w:val="0"/>
  </w:num>
  <w:num w:numId="24" w16cid:durableId="582952939">
    <w:abstractNumId w:val="29"/>
  </w:num>
  <w:num w:numId="25" w16cid:durableId="1332105013">
    <w:abstractNumId w:val="24"/>
  </w:num>
  <w:num w:numId="26" w16cid:durableId="1484732732">
    <w:abstractNumId w:val="21"/>
  </w:num>
  <w:num w:numId="27" w16cid:durableId="1908685626">
    <w:abstractNumId w:val="19"/>
  </w:num>
  <w:num w:numId="28" w16cid:durableId="1716616358">
    <w:abstractNumId w:val="12"/>
  </w:num>
  <w:num w:numId="29" w16cid:durableId="2119063465">
    <w:abstractNumId w:val="10"/>
  </w:num>
  <w:num w:numId="30" w16cid:durableId="7722823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4"/>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4D4"/>
    <w:rsid w:val="00001F34"/>
    <w:rsid w:val="00003315"/>
    <w:rsid w:val="000052B4"/>
    <w:rsid w:val="000056FD"/>
    <w:rsid w:val="00005818"/>
    <w:rsid w:val="00005EA5"/>
    <w:rsid w:val="00020699"/>
    <w:rsid w:val="00024DD5"/>
    <w:rsid w:val="000322AF"/>
    <w:rsid w:val="00055AC7"/>
    <w:rsid w:val="0006270E"/>
    <w:rsid w:val="0006624B"/>
    <w:rsid w:val="00074E19"/>
    <w:rsid w:val="000762F2"/>
    <w:rsid w:val="0008034D"/>
    <w:rsid w:val="00081F6F"/>
    <w:rsid w:val="00083E6C"/>
    <w:rsid w:val="000866DC"/>
    <w:rsid w:val="00097EEA"/>
    <w:rsid w:val="000A31A5"/>
    <w:rsid w:val="000B2DF7"/>
    <w:rsid w:val="000B3B5C"/>
    <w:rsid w:val="000B6243"/>
    <w:rsid w:val="000C0080"/>
    <w:rsid w:val="000C1EE4"/>
    <w:rsid w:val="000C33A0"/>
    <w:rsid w:val="000E3348"/>
    <w:rsid w:val="000E7349"/>
    <w:rsid w:val="000F21C5"/>
    <w:rsid w:val="00101CDA"/>
    <w:rsid w:val="00124036"/>
    <w:rsid w:val="00124328"/>
    <w:rsid w:val="0013002E"/>
    <w:rsid w:val="001377C4"/>
    <w:rsid w:val="001478E2"/>
    <w:rsid w:val="00147AFB"/>
    <w:rsid w:val="001605E6"/>
    <w:rsid w:val="00172ADB"/>
    <w:rsid w:val="00174C9B"/>
    <w:rsid w:val="001875B4"/>
    <w:rsid w:val="00193DAA"/>
    <w:rsid w:val="001A784B"/>
    <w:rsid w:val="001B1206"/>
    <w:rsid w:val="001B386A"/>
    <w:rsid w:val="001C38D4"/>
    <w:rsid w:val="001C5837"/>
    <w:rsid w:val="001D56F1"/>
    <w:rsid w:val="001E5C38"/>
    <w:rsid w:val="001E7509"/>
    <w:rsid w:val="001E7C3C"/>
    <w:rsid w:val="00203085"/>
    <w:rsid w:val="0020384F"/>
    <w:rsid w:val="00213539"/>
    <w:rsid w:val="0021552F"/>
    <w:rsid w:val="00216A85"/>
    <w:rsid w:val="00225404"/>
    <w:rsid w:val="002475F5"/>
    <w:rsid w:val="00251AC2"/>
    <w:rsid w:val="00254073"/>
    <w:rsid w:val="00266C8C"/>
    <w:rsid w:val="0026749D"/>
    <w:rsid w:val="00280B1D"/>
    <w:rsid w:val="0028730E"/>
    <w:rsid w:val="002879D7"/>
    <w:rsid w:val="002C1A24"/>
    <w:rsid w:val="002C4994"/>
    <w:rsid w:val="002D1FA1"/>
    <w:rsid w:val="002D62BA"/>
    <w:rsid w:val="002E5FF9"/>
    <w:rsid w:val="002E7E66"/>
    <w:rsid w:val="002F0DF6"/>
    <w:rsid w:val="002F1487"/>
    <w:rsid w:val="002F25BF"/>
    <w:rsid w:val="0030285C"/>
    <w:rsid w:val="003038C7"/>
    <w:rsid w:val="00310251"/>
    <w:rsid w:val="00310A18"/>
    <w:rsid w:val="0032105E"/>
    <w:rsid w:val="00321DFC"/>
    <w:rsid w:val="003265EF"/>
    <w:rsid w:val="003453C5"/>
    <w:rsid w:val="0035367E"/>
    <w:rsid w:val="00371C90"/>
    <w:rsid w:val="00393D12"/>
    <w:rsid w:val="003A16C7"/>
    <w:rsid w:val="003A2139"/>
    <w:rsid w:val="003A35AF"/>
    <w:rsid w:val="003A40A3"/>
    <w:rsid w:val="003B1BC9"/>
    <w:rsid w:val="003C5B9D"/>
    <w:rsid w:val="003C621D"/>
    <w:rsid w:val="003D5441"/>
    <w:rsid w:val="003D6074"/>
    <w:rsid w:val="003E1F1C"/>
    <w:rsid w:val="00407284"/>
    <w:rsid w:val="004161B5"/>
    <w:rsid w:val="004249A0"/>
    <w:rsid w:val="004267AB"/>
    <w:rsid w:val="00426A24"/>
    <w:rsid w:val="00434283"/>
    <w:rsid w:val="00437B58"/>
    <w:rsid w:val="00437F3C"/>
    <w:rsid w:val="00441293"/>
    <w:rsid w:val="00445F46"/>
    <w:rsid w:val="00447AD4"/>
    <w:rsid w:val="00464CB3"/>
    <w:rsid w:val="00471E63"/>
    <w:rsid w:val="004767F1"/>
    <w:rsid w:val="00491871"/>
    <w:rsid w:val="004A67BF"/>
    <w:rsid w:val="004B5AEF"/>
    <w:rsid w:val="004C3697"/>
    <w:rsid w:val="004D5A52"/>
    <w:rsid w:val="004E0CC2"/>
    <w:rsid w:val="004E2149"/>
    <w:rsid w:val="004E2766"/>
    <w:rsid w:val="004E7C21"/>
    <w:rsid w:val="00504888"/>
    <w:rsid w:val="005144B9"/>
    <w:rsid w:val="005228EE"/>
    <w:rsid w:val="00525C45"/>
    <w:rsid w:val="00526B2E"/>
    <w:rsid w:val="00541330"/>
    <w:rsid w:val="00543315"/>
    <w:rsid w:val="00543B8D"/>
    <w:rsid w:val="00546ACA"/>
    <w:rsid w:val="00546C6E"/>
    <w:rsid w:val="0055170E"/>
    <w:rsid w:val="005531D2"/>
    <w:rsid w:val="00556E99"/>
    <w:rsid w:val="00560EA3"/>
    <w:rsid w:val="00562066"/>
    <w:rsid w:val="005705E7"/>
    <w:rsid w:val="005749E0"/>
    <w:rsid w:val="005805F5"/>
    <w:rsid w:val="00583A07"/>
    <w:rsid w:val="00587E9C"/>
    <w:rsid w:val="00597F05"/>
    <w:rsid w:val="005A107C"/>
    <w:rsid w:val="005A3349"/>
    <w:rsid w:val="005A67C5"/>
    <w:rsid w:val="005A71F0"/>
    <w:rsid w:val="005B1868"/>
    <w:rsid w:val="005B33D3"/>
    <w:rsid w:val="005B54B8"/>
    <w:rsid w:val="005C2F02"/>
    <w:rsid w:val="005C7632"/>
    <w:rsid w:val="005D7A5F"/>
    <w:rsid w:val="005E5037"/>
    <w:rsid w:val="0062250C"/>
    <w:rsid w:val="0063783E"/>
    <w:rsid w:val="00637DF6"/>
    <w:rsid w:val="006533A4"/>
    <w:rsid w:val="00661397"/>
    <w:rsid w:val="00673F75"/>
    <w:rsid w:val="006830F3"/>
    <w:rsid w:val="006847F1"/>
    <w:rsid w:val="00690E1C"/>
    <w:rsid w:val="00697285"/>
    <w:rsid w:val="006A4AC9"/>
    <w:rsid w:val="006C24DE"/>
    <w:rsid w:val="006E62ED"/>
    <w:rsid w:val="006F1850"/>
    <w:rsid w:val="006F2419"/>
    <w:rsid w:val="007008B6"/>
    <w:rsid w:val="00706047"/>
    <w:rsid w:val="00714425"/>
    <w:rsid w:val="0072345C"/>
    <w:rsid w:val="00726507"/>
    <w:rsid w:val="00734A66"/>
    <w:rsid w:val="00737054"/>
    <w:rsid w:val="007376CC"/>
    <w:rsid w:val="00741F91"/>
    <w:rsid w:val="00743541"/>
    <w:rsid w:val="00750E25"/>
    <w:rsid w:val="00752EC8"/>
    <w:rsid w:val="0075451F"/>
    <w:rsid w:val="00754C9C"/>
    <w:rsid w:val="00756AD7"/>
    <w:rsid w:val="00763C86"/>
    <w:rsid w:val="007658D7"/>
    <w:rsid w:val="00770CAF"/>
    <w:rsid w:val="00774847"/>
    <w:rsid w:val="00792DB7"/>
    <w:rsid w:val="007A00C2"/>
    <w:rsid w:val="007A5CFD"/>
    <w:rsid w:val="007B4F98"/>
    <w:rsid w:val="007C04A2"/>
    <w:rsid w:val="007C1674"/>
    <w:rsid w:val="007C1AA5"/>
    <w:rsid w:val="007C49D5"/>
    <w:rsid w:val="007D1379"/>
    <w:rsid w:val="007D71C1"/>
    <w:rsid w:val="007E2838"/>
    <w:rsid w:val="007E2D88"/>
    <w:rsid w:val="00801172"/>
    <w:rsid w:val="00807254"/>
    <w:rsid w:val="00812815"/>
    <w:rsid w:val="00820885"/>
    <w:rsid w:val="00822F1D"/>
    <w:rsid w:val="0082682E"/>
    <w:rsid w:val="0084216C"/>
    <w:rsid w:val="008421FB"/>
    <w:rsid w:val="00843DB3"/>
    <w:rsid w:val="008458D2"/>
    <w:rsid w:val="008464C2"/>
    <w:rsid w:val="008512F4"/>
    <w:rsid w:val="00855352"/>
    <w:rsid w:val="00863AC3"/>
    <w:rsid w:val="00864689"/>
    <w:rsid w:val="008720DB"/>
    <w:rsid w:val="0087211F"/>
    <w:rsid w:val="00872FC7"/>
    <w:rsid w:val="008772E9"/>
    <w:rsid w:val="00880F38"/>
    <w:rsid w:val="00883AE3"/>
    <w:rsid w:val="00884467"/>
    <w:rsid w:val="0089013C"/>
    <w:rsid w:val="008955C7"/>
    <w:rsid w:val="00897217"/>
    <w:rsid w:val="008B1FDB"/>
    <w:rsid w:val="008B3873"/>
    <w:rsid w:val="008B50F3"/>
    <w:rsid w:val="008B6005"/>
    <w:rsid w:val="008C3378"/>
    <w:rsid w:val="008C687B"/>
    <w:rsid w:val="008D5071"/>
    <w:rsid w:val="008E00FA"/>
    <w:rsid w:val="008E5CD0"/>
    <w:rsid w:val="008F00AF"/>
    <w:rsid w:val="008F1F72"/>
    <w:rsid w:val="008F4744"/>
    <w:rsid w:val="009062AF"/>
    <w:rsid w:val="00911745"/>
    <w:rsid w:val="009124BE"/>
    <w:rsid w:val="00924D50"/>
    <w:rsid w:val="00926392"/>
    <w:rsid w:val="00935C80"/>
    <w:rsid w:val="00937A4F"/>
    <w:rsid w:val="009438C9"/>
    <w:rsid w:val="0095667B"/>
    <w:rsid w:val="00964100"/>
    <w:rsid w:val="00972405"/>
    <w:rsid w:val="009766D1"/>
    <w:rsid w:val="009777AC"/>
    <w:rsid w:val="0098219A"/>
    <w:rsid w:val="00983B90"/>
    <w:rsid w:val="009A0788"/>
    <w:rsid w:val="009A08D5"/>
    <w:rsid w:val="009A6B43"/>
    <w:rsid w:val="009B524A"/>
    <w:rsid w:val="009B6D71"/>
    <w:rsid w:val="009C0128"/>
    <w:rsid w:val="009C19CA"/>
    <w:rsid w:val="009D64D4"/>
    <w:rsid w:val="009E1C22"/>
    <w:rsid w:val="009E33AF"/>
    <w:rsid w:val="009E7933"/>
    <w:rsid w:val="009F0624"/>
    <w:rsid w:val="009F2BF4"/>
    <w:rsid w:val="00A0335C"/>
    <w:rsid w:val="00A05DAB"/>
    <w:rsid w:val="00A067C4"/>
    <w:rsid w:val="00A07504"/>
    <w:rsid w:val="00A2409E"/>
    <w:rsid w:val="00A62F98"/>
    <w:rsid w:val="00A641CF"/>
    <w:rsid w:val="00A75740"/>
    <w:rsid w:val="00A825F1"/>
    <w:rsid w:val="00A83626"/>
    <w:rsid w:val="00A96E45"/>
    <w:rsid w:val="00AA16AC"/>
    <w:rsid w:val="00AB122C"/>
    <w:rsid w:val="00AB5472"/>
    <w:rsid w:val="00AC0387"/>
    <w:rsid w:val="00AC421D"/>
    <w:rsid w:val="00AC53A6"/>
    <w:rsid w:val="00AD6ACC"/>
    <w:rsid w:val="00AE5DDD"/>
    <w:rsid w:val="00AE5DDE"/>
    <w:rsid w:val="00AF46CC"/>
    <w:rsid w:val="00AF5AC1"/>
    <w:rsid w:val="00AF7390"/>
    <w:rsid w:val="00B01139"/>
    <w:rsid w:val="00B048AF"/>
    <w:rsid w:val="00B10062"/>
    <w:rsid w:val="00B106BA"/>
    <w:rsid w:val="00B13931"/>
    <w:rsid w:val="00B157E0"/>
    <w:rsid w:val="00B178BE"/>
    <w:rsid w:val="00B25817"/>
    <w:rsid w:val="00B26040"/>
    <w:rsid w:val="00B26735"/>
    <w:rsid w:val="00B5205E"/>
    <w:rsid w:val="00B5664B"/>
    <w:rsid w:val="00B72574"/>
    <w:rsid w:val="00B77F16"/>
    <w:rsid w:val="00B81C82"/>
    <w:rsid w:val="00B910E8"/>
    <w:rsid w:val="00B94A41"/>
    <w:rsid w:val="00B95210"/>
    <w:rsid w:val="00BA7135"/>
    <w:rsid w:val="00BB1883"/>
    <w:rsid w:val="00BB323B"/>
    <w:rsid w:val="00BB496D"/>
    <w:rsid w:val="00BC01F6"/>
    <w:rsid w:val="00BC09DE"/>
    <w:rsid w:val="00BC697A"/>
    <w:rsid w:val="00BE52A7"/>
    <w:rsid w:val="00C00C68"/>
    <w:rsid w:val="00C134FA"/>
    <w:rsid w:val="00C13F78"/>
    <w:rsid w:val="00C14D9D"/>
    <w:rsid w:val="00C20B0B"/>
    <w:rsid w:val="00C23FFC"/>
    <w:rsid w:val="00C24CE8"/>
    <w:rsid w:val="00C31C9A"/>
    <w:rsid w:val="00C32EC9"/>
    <w:rsid w:val="00C4281F"/>
    <w:rsid w:val="00C42C4C"/>
    <w:rsid w:val="00C46A13"/>
    <w:rsid w:val="00C60C40"/>
    <w:rsid w:val="00C657FF"/>
    <w:rsid w:val="00C959A9"/>
    <w:rsid w:val="00CA1AF8"/>
    <w:rsid w:val="00CA2C35"/>
    <w:rsid w:val="00CA623E"/>
    <w:rsid w:val="00CA68BF"/>
    <w:rsid w:val="00CA6C4A"/>
    <w:rsid w:val="00CB1684"/>
    <w:rsid w:val="00CC0076"/>
    <w:rsid w:val="00CC1957"/>
    <w:rsid w:val="00CC64E7"/>
    <w:rsid w:val="00CD475D"/>
    <w:rsid w:val="00CE0680"/>
    <w:rsid w:val="00CE7803"/>
    <w:rsid w:val="00D04082"/>
    <w:rsid w:val="00D055FF"/>
    <w:rsid w:val="00D05C42"/>
    <w:rsid w:val="00D05D96"/>
    <w:rsid w:val="00D10020"/>
    <w:rsid w:val="00D14BD5"/>
    <w:rsid w:val="00D168B2"/>
    <w:rsid w:val="00D52243"/>
    <w:rsid w:val="00D717DD"/>
    <w:rsid w:val="00D80BF7"/>
    <w:rsid w:val="00D934A9"/>
    <w:rsid w:val="00D9365C"/>
    <w:rsid w:val="00D94E4B"/>
    <w:rsid w:val="00D96990"/>
    <w:rsid w:val="00DA1278"/>
    <w:rsid w:val="00DA5321"/>
    <w:rsid w:val="00DC2804"/>
    <w:rsid w:val="00DC7446"/>
    <w:rsid w:val="00DD276A"/>
    <w:rsid w:val="00DD62A8"/>
    <w:rsid w:val="00DE1EA7"/>
    <w:rsid w:val="00DE2761"/>
    <w:rsid w:val="00DE6858"/>
    <w:rsid w:val="00E015BC"/>
    <w:rsid w:val="00E10592"/>
    <w:rsid w:val="00E17296"/>
    <w:rsid w:val="00E20012"/>
    <w:rsid w:val="00E32089"/>
    <w:rsid w:val="00E34502"/>
    <w:rsid w:val="00E34A56"/>
    <w:rsid w:val="00E40B42"/>
    <w:rsid w:val="00E51739"/>
    <w:rsid w:val="00E624FA"/>
    <w:rsid w:val="00E72720"/>
    <w:rsid w:val="00E7467A"/>
    <w:rsid w:val="00E74B79"/>
    <w:rsid w:val="00E74C58"/>
    <w:rsid w:val="00E7547A"/>
    <w:rsid w:val="00E813F7"/>
    <w:rsid w:val="00E8489A"/>
    <w:rsid w:val="00E92638"/>
    <w:rsid w:val="00EA02DF"/>
    <w:rsid w:val="00EA24C6"/>
    <w:rsid w:val="00EA6C5C"/>
    <w:rsid w:val="00EB3287"/>
    <w:rsid w:val="00EC3213"/>
    <w:rsid w:val="00EC494E"/>
    <w:rsid w:val="00EC6157"/>
    <w:rsid w:val="00EC73F1"/>
    <w:rsid w:val="00ED739C"/>
    <w:rsid w:val="00ED7F78"/>
    <w:rsid w:val="00EE185A"/>
    <w:rsid w:val="00EF13B7"/>
    <w:rsid w:val="00F0292B"/>
    <w:rsid w:val="00F10A89"/>
    <w:rsid w:val="00F12693"/>
    <w:rsid w:val="00F22620"/>
    <w:rsid w:val="00F34AE7"/>
    <w:rsid w:val="00F4632C"/>
    <w:rsid w:val="00F46607"/>
    <w:rsid w:val="00F51282"/>
    <w:rsid w:val="00F55090"/>
    <w:rsid w:val="00F5601E"/>
    <w:rsid w:val="00F60FA2"/>
    <w:rsid w:val="00F62E2F"/>
    <w:rsid w:val="00F637F1"/>
    <w:rsid w:val="00F64173"/>
    <w:rsid w:val="00F652DE"/>
    <w:rsid w:val="00F66F91"/>
    <w:rsid w:val="00F679A3"/>
    <w:rsid w:val="00F7470B"/>
    <w:rsid w:val="00F80C94"/>
    <w:rsid w:val="00F84516"/>
    <w:rsid w:val="00F97332"/>
    <w:rsid w:val="00FD25C0"/>
    <w:rsid w:val="00FD2EEB"/>
    <w:rsid w:val="00FF2811"/>
    <w:rsid w:val="00FF414B"/>
    <w:rsid w:val="00FF4B1F"/>
    <w:rsid w:val="05CBFDA0"/>
    <w:rsid w:val="09510347"/>
    <w:rsid w:val="17323EFF"/>
    <w:rsid w:val="1735AD24"/>
    <w:rsid w:val="35A8178B"/>
    <w:rsid w:val="37A98296"/>
    <w:rsid w:val="45BBE4B0"/>
    <w:rsid w:val="4FF469F8"/>
    <w:rsid w:val="529D018E"/>
    <w:rsid w:val="6EC16FDE"/>
    <w:rsid w:val="727E0170"/>
    <w:rsid w:val="7E5E089D"/>
    <w:rsid w:val="7EE5D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DFBF2"/>
  <w15:docId w15:val="{2A3AED86-8F78-4CE1-A0D2-8753D915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22C"/>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4D4"/>
    <w:pPr>
      <w:tabs>
        <w:tab w:val="center" w:pos="4680"/>
        <w:tab w:val="right" w:pos="9360"/>
      </w:tabs>
    </w:pPr>
  </w:style>
  <w:style w:type="character" w:customStyle="1" w:styleId="HeaderChar">
    <w:name w:val="Header Char"/>
    <w:basedOn w:val="DefaultParagraphFont"/>
    <w:link w:val="Header"/>
    <w:uiPriority w:val="99"/>
    <w:rsid w:val="009D64D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D64D4"/>
    <w:pPr>
      <w:tabs>
        <w:tab w:val="center" w:pos="4680"/>
        <w:tab w:val="right" w:pos="9360"/>
      </w:tabs>
    </w:pPr>
  </w:style>
  <w:style w:type="character" w:customStyle="1" w:styleId="FooterChar">
    <w:name w:val="Footer Char"/>
    <w:basedOn w:val="DefaultParagraphFont"/>
    <w:link w:val="Footer"/>
    <w:uiPriority w:val="99"/>
    <w:rsid w:val="009D64D4"/>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FF414B"/>
    <w:rPr>
      <w:rFonts w:ascii="Tahoma" w:hAnsi="Tahoma" w:cs="Tahoma"/>
      <w:sz w:val="16"/>
      <w:szCs w:val="16"/>
    </w:rPr>
  </w:style>
  <w:style w:type="character" w:customStyle="1" w:styleId="BalloonTextChar">
    <w:name w:val="Balloon Text Char"/>
    <w:basedOn w:val="DefaultParagraphFont"/>
    <w:link w:val="BalloonText"/>
    <w:uiPriority w:val="99"/>
    <w:semiHidden/>
    <w:rsid w:val="00FF414B"/>
    <w:rPr>
      <w:rFonts w:ascii="Tahoma" w:eastAsia="Times New Roman" w:hAnsi="Tahoma" w:cs="Tahoma"/>
      <w:sz w:val="16"/>
      <w:szCs w:val="16"/>
    </w:rPr>
  </w:style>
  <w:style w:type="character" w:styleId="Hyperlink">
    <w:name w:val="Hyperlink"/>
    <w:basedOn w:val="DefaultParagraphFont"/>
    <w:uiPriority w:val="99"/>
    <w:unhideWhenUsed/>
    <w:rsid w:val="00C134FA"/>
    <w:rPr>
      <w:strike w:val="0"/>
      <w:dstrike w:val="0"/>
      <w:color w:val="003366"/>
      <w:u w:val="none"/>
      <w:effect w:val="none"/>
    </w:rPr>
  </w:style>
  <w:style w:type="paragraph" w:styleId="NormalWeb">
    <w:name w:val="Normal (Web)"/>
    <w:basedOn w:val="Normal"/>
    <w:uiPriority w:val="99"/>
    <w:unhideWhenUsed/>
    <w:rsid w:val="00C134FA"/>
    <w:pPr>
      <w:spacing w:before="100" w:beforeAutospacing="1" w:after="100" w:afterAutospacing="1"/>
    </w:pPr>
    <w:rPr>
      <w:szCs w:val="24"/>
    </w:rPr>
  </w:style>
  <w:style w:type="character" w:styleId="Strong">
    <w:name w:val="Strong"/>
    <w:basedOn w:val="DefaultParagraphFont"/>
    <w:uiPriority w:val="22"/>
    <w:qFormat/>
    <w:rsid w:val="00C134FA"/>
    <w:rPr>
      <w:b/>
      <w:bCs/>
    </w:rPr>
  </w:style>
  <w:style w:type="paragraph" w:styleId="BodyText">
    <w:name w:val="Body Text"/>
    <w:basedOn w:val="Normal"/>
    <w:link w:val="BodyTextChar"/>
    <w:rsid w:val="00020699"/>
    <w:pPr>
      <w:jc w:val="center"/>
    </w:pPr>
    <w:rPr>
      <w:b/>
      <w:sz w:val="36"/>
    </w:rPr>
  </w:style>
  <w:style w:type="character" w:customStyle="1" w:styleId="BodyTextChar">
    <w:name w:val="Body Text Char"/>
    <w:basedOn w:val="DefaultParagraphFont"/>
    <w:link w:val="BodyText"/>
    <w:rsid w:val="00020699"/>
    <w:rPr>
      <w:rFonts w:ascii="Times New Roman" w:eastAsia="Times New Roman" w:hAnsi="Times New Roman" w:cs="Times New Roman"/>
      <w:b/>
      <w:sz w:val="36"/>
      <w:szCs w:val="20"/>
    </w:rPr>
  </w:style>
  <w:style w:type="paragraph" w:styleId="ListParagraph">
    <w:name w:val="List Paragraph"/>
    <w:basedOn w:val="Normal"/>
    <w:uiPriority w:val="1"/>
    <w:qFormat/>
    <w:rsid w:val="00020699"/>
    <w:pPr>
      <w:ind w:left="720"/>
      <w:contextualSpacing/>
    </w:pPr>
  </w:style>
  <w:style w:type="character" w:styleId="PlaceholderText">
    <w:name w:val="Placeholder Text"/>
    <w:basedOn w:val="DefaultParagraphFont"/>
    <w:uiPriority w:val="99"/>
    <w:semiHidden/>
    <w:rsid w:val="00F66F91"/>
    <w:rPr>
      <w:color w:val="808080"/>
    </w:rPr>
  </w:style>
  <w:style w:type="table" w:styleId="TableGrid">
    <w:name w:val="Table Grid"/>
    <w:basedOn w:val="TableNormal"/>
    <w:uiPriority w:val="59"/>
    <w:rsid w:val="0080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21FB"/>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9F2BF4"/>
    <w:rPr>
      <w:color w:val="605E5C"/>
      <w:shd w:val="clear" w:color="auto" w:fill="E1DFDD"/>
    </w:rPr>
  </w:style>
  <w:style w:type="character" w:styleId="CommentReference">
    <w:name w:val="annotation reference"/>
    <w:basedOn w:val="DefaultParagraphFont"/>
    <w:uiPriority w:val="99"/>
    <w:semiHidden/>
    <w:unhideWhenUsed/>
    <w:rsid w:val="00752EC8"/>
    <w:rPr>
      <w:sz w:val="16"/>
      <w:szCs w:val="16"/>
    </w:rPr>
  </w:style>
  <w:style w:type="paragraph" w:styleId="CommentText">
    <w:name w:val="annotation text"/>
    <w:basedOn w:val="Normal"/>
    <w:link w:val="CommentTextChar"/>
    <w:uiPriority w:val="99"/>
    <w:unhideWhenUsed/>
    <w:rsid w:val="00752EC8"/>
    <w:rPr>
      <w:sz w:val="20"/>
    </w:rPr>
  </w:style>
  <w:style w:type="character" w:customStyle="1" w:styleId="CommentTextChar">
    <w:name w:val="Comment Text Char"/>
    <w:basedOn w:val="DefaultParagraphFont"/>
    <w:link w:val="CommentText"/>
    <w:uiPriority w:val="99"/>
    <w:rsid w:val="00752E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2EC8"/>
    <w:rPr>
      <w:b/>
      <w:bCs/>
    </w:rPr>
  </w:style>
  <w:style w:type="character" w:customStyle="1" w:styleId="CommentSubjectChar">
    <w:name w:val="Comment Subject Char"/>
    <w:basedOn w:val="CommentTextChar"/>
    <w:link w:val="CommentSubject"/>
    <w:uiPriority w:val="99"/>
    <w:semiHidden/>
    <w:rsid w:val="00752EC8"/>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E74B79"/>
    <w:rPr>
      <w:color w:val="2B579A"/>
      <w:shd w:val="clear" w:color="auto" w:fill="E1DFDD"/>
    </w:rPr>
  </w:style>
  <w:style w:type="paragraph" w:customStyle="1" w:styleId="a">
    <w:name w:val="_"/>
    <w:basedOn w:val="Normal"/>
    <w:rsid w:val="00F652DE"/>
    <w:pPr>
      <w:widowControl w:val="0"/>
      <w:ind w:left="720" w:hanging="720"/>
    </w:pPr>
    <w:rPr>
      <w:rFonts w:ascii="CG Times" w:hAnsi="CG Times"/>
      <w:snapToGrid w:val="0"/>
    </w:rPr>
  </w:style>
  <w:style w:type="paragraph" w:styleId="Caption">
    <w:name w:val="caption"/>
    <w:basedOn w:val="Normal"/>
    <w:next w:val="Normal"/>
    <w:uiPriority w:val="35"/>
    <w:unhideWhenUsed/>
    <w:qFormat/>
    <w:rsid w:val="00937A4F"/>
    <w:pPr>
      <w:widowControl w:val="0"/>
      <w:spacing w:after="200"/>
    </w:pPr>
    <w:rPr>
      <w:rFonts w:ascii="CG Times" w:hAnsi="CG Times"/>
      <w:i/>
      <w:iCs/>
      <w:snapToGrid w:val="0"/>
      <w:color w:val="1F497D" w:themeColor="text2"/>
      <w:sz w:val="18"/>
      <w:szCs w:val="18"/>
    </w:rPr>
  </w:style>
  <w:style w:type="table" w:customStyle="1" w:styleId="TableGrid1">
    <w:name w:val="Table Grid1"/>
    <w:basedOn w:val="TableNormal"/>
    <w:next w:val="TableGrid"/>
    <w:uiPriority w:val="59"/>
    <w:rsid w:val="00D168B2"/>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BB49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44214">
      <w:bodyDiv w:val="1"/>
      <w:marLeft w:val="0"/>
      <w:marRight w:val="0"/>
      <w:marTop w:val="0"/>
      <w:marBottom w:val="0"/>
      <w:divBdr>
        <w:top w:val="none" w:sz="0" w:space="0" w:color="auto"/>
        <w:left w:val="none" w:sz="0" w:space="0" w:color="auto"/>
        <w:bottom w:val="none" w:sz="0" w:space="0" w:color="auto"/>
        <w:right w:val="none" w:sz="0" w:space="0" w:color="auto"/>
      </w:divBdr>
    </w:div>
    <w:div w:id="439647783">
      <w:bodyDiv w:val="1"/>
      <w:marLeft w:val="0"/>
      <w:marRight w:val="0"/>
      <w:marTop w:val="0"/>
      <w:marBottom w:val="0"/>
      <w:divBdr>
        <w:top w:val="none" w:sz="0" w:space="0" w:color="auto"/>
        <w:left w:val="none" w:sz="0" w:space="0" w:color="auto"/>
        <w:bottom w:val="none" w:sz="0" w:space="0" w:color="auto"/>
        <w:right w:val="none" w:sz="0" w:space="0" w:color="auto"/>
      </w:divBdr>
    </w:div>
    <w:div w:id="1656106503">
      <w:bodyDiv w:val="1"/>
      <w:marLeft w:val="0"/>
      <w:marRight w:val="0"/>
      <w:marTop w:val="0"/>
      <w:marBottom w:val="0"/>
      <w:divBdr>
        <w:top w:val="none" w:sz="0" w:space="0" w:color="auto"/>
        <w:left w:val="none" w:sz="0" w:space="0" w:color="auto"/>
        <w:bottom w:val="none" w:sz="0" w:space="0" w:color="auto"/>
        <w:right w:val="none" w:sz="0" w:space="0" w:color="auto"/>
      </w:divBdr>
      <w:divsChild>
        <w:div w:id="2118989090">
          <w:marLeft w:val="0"/>
          <w:marRight w:val="0"/>
          <w:marTop w:val="0"/>
          <w:marBottom w:val="0"/>
          <w:divBdr>
            <w:top w:val="none" w:sz="0" w:space="0" w:color="auto"/>
            <w:left w:val="none" w:sz="0" w:space="0" w:color="auto"/>
            <w:bottom w:val="none" w:sz="0" w:space="0" w:color="auto"/>
            <w:right w:val="none" w:sz="0" w:space="0" w:color="auto"/>
          </w:divBdr>
          <w:divsChild>
            <w:div w:id="13326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CCD37CFF9344048CC0936EBB7912EE"/>
        <w:category>
          <w:name w:val="General"/>
          <w:gallery w:val="placeholder"/>
        </w:category>
        <w:types>
          <w:type w:val="bbPlcHdr"/>
        </w:types>
        <w:behaviors>
          <w:behavior w:val="content"/>
        </w:behaviors>
        <w:guid w:val="{460BE868-F598-4F22-89B1-F8E7118A08E1}"/>
      </w:docPartPr>
      <w:docPartBody>
        <w:p w:rsidR="005063C8" w:rsidRDefault="005063C8" w:rsidP="005063C8">
          <w:pPr>
            <w:pStyle w:val="97CCD37CFF9344048CC0936EBB7912EE"/>
          </w:pPr>
          <w:r w:rsidRPr="004C0DB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C8"/>
    <w:rsid w:val="001E5C38"/>
    <w:rsid w:val="00203085"/>
    <w:rsid w:val="00213539"/>
    <w:rsid w:val="0032105E"/>
    <w:rsid w:val="00464CB3"/>
    <w:rsid w:val="005063C8"/>
    <w:rsid w:val="00525C45"/>
    <w:rsid w:val="005B1868"/>
    <w:rsid w:val="00820885"/>
    <w:rsid w:val="00A825F1"/>
    <w:rsid w:val="00D80BF7"/>
    <w:rsid w:val="00DA5321"/>
    <w:rsid w:val="00E62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3C8"/>
    <w:rPr>
      <w:color w:val="808080"/>
    </w:rPr>
  </w:style>
  <w:style w:type="paragraph" w:customStyle="1" w:styleId="97CCD37CFF9344048CC0936EBB7912EE">
    <w:name w:val="97CCD37CFF9344048CC0936EBB7912EE"/>
    <w:rsid w:val="005063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DC251-A553-45FF-8683-AF8C1D34B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7</Pages>
  <Words>1947</Words>
  <Characters>11102</Characters>
  <Application>Microsoft Office Word</Application>
  <DocSecurity>2</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CharactersWithSpaces>
  <SharedDoc>false</SharedDoc>
  <HLinks>
    <vt:vector size="18" baseType="variant">
      <vt:variant>
        <vt:i4>7995509</vt:i4>
      </vt:variant>
      <vt:variant>
        <vt:i4>6</vt:i4>
      </vt:variant>
      <vt:variant>
        <vt:i4>0</vt:i4>
      </vt:variant>
      <vt:variant>
        <vt:i4>5</vt:i4>
      </vt:variant>
      <vt:variant>
        <vt:lpwstr>https://www.louisvilleco.gov/living-in-louisville/residents/sustainability</vt:lpwstr>
      </vt:variant>
      <vt:variant>
        <vt:lpwstr/>
      </vt:variant>
      <vt:variant>
        <vt:i4>6226009</vt:i4>
      </vt:variant>
      <vt:variant>
        <vt:i4>3</vt:i4>
      </vt:variant>
      <vt:variant>
        <vt:i4>0</vt:i4>
      </vt:variant>
      <vt:variant>
        <vt:i4>5</vt:i4>
      </vt:variant>
      <vt:variant>
        <vt:lpwstr>https://www.louisvilleco.gov/living-in-louisville/city-information/equity-diversity-inclusion/edi-task-force</vt:lpwstr>
      </vt:variant>
      <vt:variant>
        <vt:lpwstr/>
      </vt:variant>
      <vt:variant>
        <vt:i4>4390977</vt:i4>
      </vt:variant>
      <vt:variant>
        <vt:i4>0</vt:i4>
      </vt:variant>
      <vt:variant>
        <vt:i4>0</vt:i4>
      </vt:variant>
      <vt:variant>
        <vt:i4>5</vt:i4>
      </vt:variant>
      <vt:variant>
        <vt:lpwstr>https://www.louisvilleco.gov/home/showpublisheddocument/44276/638749761009530000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Meredyth Muth</dc:creator>
  <cp:keywords/>
  <dc:description/>
  <cp:lastModifiedBy>Matt Post</cp:lastModifiedBy>
  <cp:revision>32</cp:revision>
  <cp:lastPrinted>2025-04-18T15:11:00Z</cp:lastPrinted>
  <dcterms:created xsi:type="dcterms:W3CDTF">2025-05-19T19:59:00Z</dcterms:created>
  <dcterms:modified xsi:type="dcterms:W3CDTF">2025-06-25T17:31:00Z</dcterms:modified>
</cp:coreProperties>
</file>